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1379" w14:textId="77777777" w:rsidR="00EE3A09" w:rsidRDefault="00EE3A09">
      <w:pPr>
        <w:shd w:val="clear" w:color="auto" w:fill="FFFFFF"/>
        <w:jc w:val="center"/>
        <w:rPr>
          <w:b/>
          <w:bCs/>
        </w:rPr>
      </w:pPr>
    </w:p>
    <w:p w14:paraId="6D3727B9" w14:textId="2E14FF2C" w:rsidR="00BB4897" w:rsidRDefault="00EE3A0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14:paraId="4E4CF532" w14:textId="796762F7" w:rsidR="00EE3A09" w:rsidRDefault="00EE3A09">
      <w:pPr>
        <w:shd w:val="clear" w:color="auto" w:fill="FFFFFF"/>
        <w:jc w:val="center"/>
        <w:rPr>
          <w:b/>
          <w:bCs/>
        </w:rPr>
      </w:pPr>
    </w:p>
    <w:p w14:paraId="0E4C9BD7" w14:textId="77777777" w:rsidR="00EE3A09" w:rsidRDefault="00EE3A09">
      <w:pPr>
        <w:shd w:val="clear" w:color="auto" w:fill="FFFFFF"/>
        <w:jc w:val="center"/>
        <w:rPr>
          <w:b/>
          <w:bCs/>
        </w:rPr>
      </w:pPr>
    </w:p>
    <w:p w14:paraId="2EC02AB8" w14:textId="1BCB67BC" w:rsidR="00BB4897" w:rsidRDefault="00EE3A09" w:rsidP="00EE3A09">
      <w:pPr>
        <w:shd w:val="clear" w:color="auto" w:fill="FFFFFF"/>
        <w:ind w:right="-284" w:firstLine="709"/>
        <w:jc w:val="both"/>
      </w:pPr>
      <w:r>
        <w:t xml:space="preserve">Филиал </w:t>
      </w:r>
      <w:r>
        <w:t>федерального государственного бюджетного образовательного учреждения высшего образования «Воронежский государственный технический университет» в г. Борисоглебске, к</w:t>
      </w:r>
      <w:r>
        <w:t>афедра информационных систем и технологий филиала ВГТУ в городе Борисоглебске проводит конкурс компьютерной графики «Весенние сюжеты», посвященный Международному женскому дню</w:t>
      </w:r>
    </w:p>
    <w:p w14:paraId="1D33A8EA" w14:textId="77777777" w:rsidR="00BB4897" w:rsidRDefault="00BB4897">
      <w:pPr>
        <w:shd w:val="clear" w:color="auto" w:fill="FFFFFF"/>
        <w:ind w:right="-284" w:firstLine="284"/>
      </w:pPr>
    </w:p>
    <w:p w14:paraId="61E3EB34" w14:textId="77777777" w:rsidR="00BB4897" w:rsidRDefault="00EE3A09">
      <w:pPr>
        <w:pStyle w:val="af7"/>
        <w:numPr>
          <w:ilvl w:val="0"/>
          <w:numId w:val="1"/>
        </w:numPr>
        <w:shd w:val="clear" w:color="auto" w:fill="FFFFFF"/>
        <w:ind w:left="284" w:right="-284" w:hanging="284"/>
        <w:jc w:val="both"/>
        <w:outlineLvl w:val="0"/>
        <w:rPr>
          <w:b/>
          <w:bCs/>
        </w:rPr>
      </w:pPr>
      <w:r>
        <w:rPr>
          <w:b/>
          <w:bCs/>
        </w:rPr>
        <w:t>Цель и задачи</w:t>
      </w:r>
    </w:p>
    <w:p w14:paraId="7FC30DB1" w14:textId="77777777" w:rsidR="00BB4897" w:rsidRDefault="00EE3A09">
      <w:pPr>
        <w:shd w:val="clear" w:color="auto" w:fill="FFFFFF"/>
        <w:ind w:right="-284" w:firstLine="284"/>
        <w:jc w:val="both"/>
        <w:outlineLvl w:val="0"/>
      </w:pPr>
      <w:r>
        <w:rPr>
          <w:b/>
          <w:bCs/>
        </w:rPr>
        <w:t xml:space="preserve">Цель </w:t>
      </w:r>
      <w:r>
        <w:t>– развитие</w:t>
      </w:r>
      <w:r>
        <w:rPr>
          <w:b/>
          <w:bCs/>
        </w:rPr>
        <w:t xml:space="preserve"> </w:t>
      </w:r>
      <w:r>
        <w:rPr>
          <w:bCs/>
        </w:rPr>
        <w:t>молодежного творчества в области компьютерной графики</w:t>
      </w:r>
      <w:r>
        <w:t xml:space="preserve">. </w:t>
      </w:r>
    </w:p>
    <w:p w14:paraId="78F13D67" w14:textId="77777777" w:rsidR="00BB4897" w:rsidRDefault="00EE3A09">
      <w:pPr>
        <w:shd w:val="clear" w:color="auto" w:fill="FFFFFF"/>
        <w:ind w:right="-284" w:firstLine="284"/>
        <w:jc w:val="both"/>
        <w:rPr>
          <w:b/>
        </w:rPr>
      </w:pPr>
      <w:r>
        <w:rPr>
          <w:b/>
        </w:rPr>
        <w:t>Задачи:</w:t>
      </w:r>
    </w:p>
    <w:p w14:paraId="59CD8D3B" w14:textId="77777777" w:rsidR="00BB4897" w:rsidRDefault="00EE3A09">
      <w:pPr>
        <w:pStyle w:val="af7"/>
        <w:numPr>
          <w:ilvl w:val="0"/>
          <w:numId w:val="3"/>
        </w:numPr>
        <w:shd w:val="clear" w:color="auto" w:fill="FFFFFF"/>
        <w:ind w:left="0" w:right="-284" w:firstLine="426"/>
        <w:jc w:val="both"/>
        <w:rPr>
          <w:bCs/>
        </w:rPr>
      </w:pPr>
      <w:r>
        <w:rPr>
          <w:bCs/>
        </w:rPr>
        <w:t>воспитание стремления подростков и молодежи к творческому самовыражению и эстетической оценке действительности посредством компьютерной графики;</w:t>
      </w:r>
    </w:p>
    <w:p w14:paraId="3DAFF12B" w14:textId="77777777" w:rsidR="00BB4897" w:rsidRDefault="00EE3A09">
      <w:pPr>
        <w:pStyle w:val="af7"/>
        <w:numPr>
          <w:ilvl w:val="0"/>
          <w:numId w:val="3"/>
        </w:numPr>
        <w:shd w:val="clear" w:color="auto" w:fill="FFFFFF"/>
        <w:ind w:left="0" w:right="-284" w:firstLine="426"/>
        <w:jc w:val="both"/>
        <w:rPr>
          <w:bCs/>
        </w:rPr>
      </w:pPr>
      <w:r>
        <w:t>раскрытие и стимулирование поте</w:t>
      </w:r>
      <w:r>
        <w:t>нциала подростков и молодежи в области компьютерного дизайна;</w:t>
      </w:r>
    </w:p>
    <w:p w14:paraId="21C3C535" w14:textId="77777777" w:rsidR="00BB4897" w:rsidRDefault="00EE3A09">
      <w:pPr>
        <w:pStyle w:val="af7"/>
        <w:numPr>
          <w:ilvl w:val="0"/>
          <w:numId w:val="3"/>
        </w:numPr>
        <w:shd w:val="clear" w:color="auto" w:fill="FFFFFF"/>
        <w:ind w:left="0" w:right="-284" w:firstLine="426"/>
        <w:jc w:val="both"/>
      </w:pPr>
      <w:r>
        <w:t>обмен опытом среди обучающихся и педагогов в области компьютерного дизайна.</w:t>
      </w:r>
    </w:p>
    <w:p w14:paraId="6E7139C6" w14:textId="77777777" w:rsidR="00BB4897" w:rsidRDefault="00BB4897">
      <w:pPr>
        <w:shd w:val="clear" w:color="auto" w:fill="FFFFFF"/>
        <w:ind w:left="284" w:right="-284"/>
        <w:jc w:val="both"/>
      </w:pPr>
    </w:p>
    <w:p w14:paraId="08C251A0" w14:textId="77777777" w:rsidR="00BB4897" w:rsidRDefault="00EE3A09">
      <w:pPr>
        <w:shd w:val="clear" w:color="auto" w:fill="FFFFFF"/>
        <w:ind w:left="284" w:right="-284"/>
        <w:jc w:val="both"/>
        <w:rPr>
          <w:color w:val="000000"/>
        </w:rPr>
      </w:pPr>
      <w:r>
        <w:rPr>
          <w:b/>
          <w:bCs/>
          <w:color w:val="000000"/>
        </w:rPr>
        <w:t>Оргкомитет</w:t>
      </w:r>
    </w:p>
    <w:p w14:paraId="21C221CC" w14:textId="77777777" w:rsidR="00BB4897" w:rsidRDefault="00BB4897">
      <w:pPr>
        <w:tabs>
          <w:tab w:val="left" w:pos="426"/>
        </w:tabs>
        <w:ind w:right="-284" w:firstLine="284"/>
        <w:jc w:val="both"/>
      </w:pPr>
    </w:p>
    <w:p w14:paraId="2F974B34" w14:textId="77777777" w:rsidR="00BB4897" w:rsidRDefault="00EE3A09">
      <w:pPr>
        <w:tabs>
          <w:tab w:val="left" w:pos="426"/>
        </w:tabs>
        <w:ind w:right="-284" w:firstLine="284"/>
        <w:jc w:val="both"/>
      </w:pPr>
      <w:r>
        <w:t xml:space="preserve">Руководство Конкурсом осуществляет оргкомитет, который решает вопросы по его организации и </w:t>
      </w:r>
      <w:r>
        <w:t>формирует состав экспертов из числа квалифицированных специалистов.</w:t>
      </w:r>
    </w:p>
    <w:p w14:paraId="5A2CD74A" w14:textId="77777777" w:rsidR="00BB4897" w:rsidRDefault="00EE3A09">
      <w:pPr>
        <w:pStyle w:val="af7"/>
        <w:tabs>
          <w:tab w:val="left" w:pos="1134"/>
        </w:tabs>
        <w:ind w:left="0" w:right="-284" w:firstLine="284"/>
        <w:jc w:val="both"/>
      </w:pPr>
      <w:r>
        <w:t>В состав оргкомитета входят:</w:t>
      </w:r>
    </w:p>
    <w:p w14:paraId="054C2414" w14:textId="77777777" w:rsidR="00BB4897" w:rsidRDefault="00EE3A09">
      <w:pPr>
        <w:pStyle w:val="ad"/>
        <w:tabs>
          <w:tab w:val="left" w:pos="284"/>
        </w:tabs>
        <w:ind w:left="284" w:right="-284"/>
        <w:jc w:val="both"/>
        <w:rPr>
          <w:b w:val="0"/>
          <w:sz w:val="24"/>
        </w:rPr>
      </w:pPr>
      <w:r>
        <w:rPr>
          <w:b w:val="0"/>
          <w:sz w:val="24"/>
        </w:rPr>
        <w:t>Позднова Е.А. – зав. кафедрой информационных систем и технологий филиала «ВГТУ» в городе Борисоглебске;</w:t>
      </w:r>
    </w:p>
    <w:p w14:paraId="5510BFD9" w14:textId="77777777" w:rsidR="00BB4897" w:rsidRDefault="00EE3A09">
      <w:pPr>
        <w:pStyle w:val="ad"/>
        <w:tabs>
          <w:tab w:val="left" w:pos="284"/>
        </w:tabs>
        <w:ind w:left="284" w:right="-284"/>
        <w:jc w:val="both"/>
        <w:rPr>
          <w:b w:val="0"/>
          <w:sz w:val="24"/>
        </w:rPr>
      </w:pPr>
      <w:r>
        <w:rPr>
          <w:b w:val="0"/>
          <w:sz w:val="24"/>
        </w:rPr>
        <w:t>Черногорская Н.Н. – преподаватель кафедры информационны</w:t>
      </w:r>
      <w:r>
        <w:rPr>
          <w:b w:val="0"/>
          <w:sz w:val="24"/>
        </w:rPr>
        <w:t>х систем и технологий филиала «ВГТУ» в городе Борисоглебске;</w:t>
      </w:r>
    </w:p>
    <w:p w14:paraId="7E9CC497" w14:textId="77777777" w:rsidR="00BB4897" w:rsidRDefault="00EE3A09">
      <w:pPr>
        <w:pStyle w:val="ad"/>
        <w:tabs>
          <w:tab w:val="left" w:pos="284"/>
        </w:tabs>
        <w:ind w:left="284" w:right="-284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Елецков</w:t>
      </w:r>
      <w:proofErr w:type="spellEnd"/>
      <w:r>
        <w:rPr>
          <w:b w:val="0"/>
          <w:sz w:val="24"/>
        </w:rPr>
        <w:t xml:space="preserve"> П.О. – студент направления подготовки Информационные системы и технологии</w:t>
      </w:r>
    </w:p>
    <w:p w14:paraId="5F2ED01C" w14:textId="77777777" w:rsidR="00BB4897" w:rsidRDefault="00EE3A09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Autospacing="1" w:afterAutospacing="1"/>
        <w:ind w:left="284" w:hanging="284"/>
        <w:contextualSpacing/>
        <w:jc w:val="both"/>
      </w:pPr>
      <w:r>
        <w:rPr>
          <w:b/>
          <w:bCs/>
        </w:rPr>
        <w:t>Участники</w:t>
      </w:r>
    </w:p>
    <w:p w14:paraId="21F2BABC" w14:textId="77777777" w:rsidR="00BB4897" w:rsidRDefault="00EE3A09">
      <w:pPr>
        <w:shd w:val="clear" w:color="auto" w:fill="FFFFFF"/>
        <w:spacing w:beforeAutospacing="1" w:afterAutospacing="1"/>
        <w:ind w:right="-284" w:firstLine="284"/>
        <w:contextualSpacing/>
        <w:jc w:val="both"/>
      </w:pPr>
      <w:r>
        <w:t>В Конкурсе могут принимать участие обучающиеся общеобразовательных организаций, обучающиеся учебных учр</w:t>
      </w:r>
      <w:r>
        <w:t xml:space="preserve">еждений дополнительного образования, студенты </w:t>
      </w:r>
      <w:proofErr w:type="spellStart"/>
      <w:r>
        <w:t>ссузов</w:t>
      </w:r>
      <w:proofErr w:type="spellEnd"/>
      <w:r>
        <w:t xml:space="preserve"> и вузов.</w:t>
      </w:r>
    </w:p>
    <w:p w14:paraId="77F27BBC" w14:textId="77777777" w:rsidR="00BB4897" w:rsidRDefault="00EE3A09">
      <w:pPr>
        <w:shd w:val="clear" w:color="auto" w:fill="FFFFFF"/>
        <w:ind w:right="-284" w:firstLine="284"/>
        <w:jc w:val="both"/>
      </w:pPr>
      <w:r>
        <w:t xml:space="preserve">Участие может быть индивидуальным и коллективным. </w:t>
      </w:r>
    </w:p>
    <w:p w14:paraId="2C81D967" w14:textId="77777777" w:rsidR="00BB4897" w:rsidRDefault="00BB4897">
      <w:pPr>
        <w:shd w:val="clear" w:color="auto" w:fill="FFFFFF"/>
        <w:ind w:right="-284" w:firstLine="284"/>
        <w:jc w:val="both"/>
      </w:pPr>
    </w:p>
    <w:p w14:paraId="0C7E12DF" w14:textId="77777777" w:rsidR="00BB4897" w:rsidRDefault="00EE3A09">
      <w:pPr>
        <w:pStyle w:val="af7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b/>
          <w:bCs/>
        </w:rPr>
      </w:pPr>
      <w:r>
        <w:rPr>
          <w:b/>
          <w:bCs/>
        </w:rPr>
        <w:t>Сроки, место и форма проведения</w:t>
      </w:r>
    </w:p>
    <w:p w14:paraId="5BA6AF4E" w14:textId="77777777" w:rsidR="00BB4897" w:rsidRDefault="00EE3A09">
      <w:pPr>
        <w:shd w:val="clear" w:color="auto" w:fill="FFFFFF"/>
        <w:tabs>
          <w:tab w:val="left" w:pos="284"/>
        </w:tabs>
        <w:ind w:right="-284" w:firstLine="284"/>
        <w:contextualSpacing/>
        <w:jc w:val="both"/>
      </w:pPr>
      <w:r>
        <w:t xml:space="preserve">Конкурс проводится в заочной форме </w:t>
      </w:r>
      <w:r>
        <w:rPr>
          <w:b/>
        </w:rPr>
        <w:t>с 14 февраля по 21 марта 2022 года</w:t>
      </w:r>
      <w:r>
        <w:t>:</w:t>
      </w:r>
    </w:p>
    <w:p w14:paraId="24A02951" w14:textId="77777777" w:rsidR="00BB4897" w:rsidRDefault="00EE3A09">
      <w:pPr>
        <w:pStyle w:val="af7"/>
        <w:numPr>
          <w:ilvl w:val="0"/>
          <w:numId w:val="3"/>
        </w:numPr>
        <w:shd w:val="clear" w:color="auto" w:fill="FFFFFF"/>
        <w:ind w:left="0" w:right="-284" w:firstLine="426"/>
        <w:jc w:val="both"/>
        <w:rPr>
          <w:bCs/>
        </w:rPr>
      </w:pPr>
      <w:r>
        <w:rPr>
          <w:b/>
        </w:rPr>
        <w:t>до 15 марта 2022 г</w:t>
      </w:r>
      <w:r>
        <w:rPr>
          <w:bCs/>
        </w:rPr>
        <w:t xml:space="preserve">. участникам Конкурса необходимо подать заявки и конкурсные работы по электронной почте: </w:t>
      </w:r>
      <w:hyperlink r:id="rId6">
        <w:r>
          <w:rPr>
            <w:bCs/>
          </w:rPr>
          <w:t>pozdnovae@rambler.ru</w:t>
        </w:r>
      </w:hyperlink>
      <w:r>
        <w:rPr>
          <w:bCs/>
        </w:rPr>
        <w:t xml:space="preserve">. Заявки подаются в формате </w:t>
      </w:r>
      <w:proofErr w:type="spellStart"/>
      <w:r>
        <w:rPr>
          <w:bCs/>
        </w:rPr>
        <w:t>docx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pdf</w:t>
      </w:r>
      <w:proofErr w:type="spellEnd"/>
      <w:r>
        <w:rPr>
          <w:bCs/>
        </w:rPr>
        <w:t>;</w:t>
      </w:r>
    </w:p>
    <w:p w14:paraId="2F5DC412" w14:textId="77777777" w:rsidR="00BB4897" w:rsidRDefault="00EE3A09">
      <w:pPr>
        <w:pStyle w:val="af7"/>
        <w:numPr>
          <w:ilvl w:val="0"/>
          <w:numId w:val="3"/>
        </w:numPr>
        <w:shd w:val="clear" w:color="auto" w:fill="FFFFFF"/>
        <w:ind w:left="0" w:right="-284" w:firstLine="426"/>
        <w:jc w:val="both"/>
        <w:rPr>
          <w:bCs/>
        </w:rPr>
      </w:pPr>
      <w:r>
        <w:rPr>
          <w:b/>
        </w:rPr>
        <w:t>с 15 марта по 20 марта</w:t>
      </w:r>
      <w:r>
        <w:rPr>
          <w:bCs/>
        </w:rPr>
        <w:t xml:space="preserve"> – обработка заявок оргкомитетом и проверка работ экспертами;</w:t>
      </w:r>
    </w:p>
    <w:p w14:paraId="3B37B07E" w14:textId="77777777" w:rsidR="00BB4897" w:rsidRDefault="00EE3A09">
      <w:pPr>
        <w:pStyle w:val="af7"/>
        <w:numPr>
          <w:ilvl w:val="0"/>
          <w:numId w:val="3"/>
        </w:numPr>
        <w:shd w:val="clear" w:color="auto" w:fill="FFFFFF"/>
        <w:ind w:left="0" w:right="-284" w:firstLine="426"/>
        <w:jc w:val="both"/>
        <w:rPr>
          <w:bCs/>
        </w:rPr>
      </w:pPr>
      <w:r>
        <w:rPr>
          <w:b/>
        </w:rPr>
        <w:t>21 марта</w:t>
      </w:r>
      <w:r>
        <w:rPr>
          <w:bCs/>
        </w:rPr>
        <w:t xml:space="preserve"> – публикация результатов конкурса на сайте </w:t>
      </w:r>
      <w:hyperlink r:id="rId7">
        <w:r>
          <w:t>https://bf.cchgeu.ru/filial/</w:t>
        </w:r>
      </w:hyperlink>
    </w:p>
    <w:p w14:paraId="627AB653" w14:textId="77777777" w:rsidR="00BB4897" w:rsidRDefault="00EE3A09">
      <w:pPr>
        <w:shd w:val="clear" w:color="auto" w:fill="FFFFFF"/>
        <w:tabs>
          <w:tab w:val="left" w:pos="284"/>
        </w:tabs>
        <w:ind w:right="-284" w:firstLine="284"/>
        <w:jc w:val="both"/>
      </w:pPr>
      <w:r>
        <w:t>Предоставляя заявки на Конкурс, участники соглашаются с правилами</w:t>
      </w:r>
      <w:r>
        <w:t xml:space="preserve"> его проведения, обязуются выполнять данное Положение и дают согласие на освещение в СМИ их участия в мероприятии.</w:t>
      </w:r>
    </w:p>
    <w:p w14:paraId="18B18537" w14:textId="77777777" w:rsidR="00BB4897" w:rsidRDefault="00BB4897">
      <w:pPr>
        <w:shd w:val="clear" w:color="auto" w:fill="FFFFFF"/>
        <w:tabs>
          <w:tab w:val="left" w:pos="284"/>
        </w:tabs>
        <w:ind w:right="-284" w:firstLine="284"/>
        <w:jc w:val="both"/>
      </w:pPr>
    </w:p>
    <w:p w14:paraId="6D505A81" w14:textId="77777777" w:rsidR="00BB4897" w:rsidRDefault="00EE3A09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Autospacing="1" w:afterAutospacing="1"/>
        <w:ind w:left="284" w:hanging="284"/>
        <w:contextualSpacing/>
        <w:jc w:val="both"/>
      </w:pPr>
      <w:r>
        <w:rPr>
          <w:b/>
        </w:rPr>
        <w:t>Условия и порядок проведения</w:t>
      </w:r>
    </w:p>
    <w:p w14:paraId="3EAD0AAA" w14:textId="77777777" w:rsidR="00BB4897" w:rsidRDefault="00EE3A09">
      <w:pPr>
        <w:shd w:val="clear" w:color="auto" w:fill="FFFFFF"/>
        <w:spacing w:beforeAutospacing="1" w:afterAutospacing="1"/>
        <w:ind w:firstLine="284"/>
        <w:contextualSpacing/>
        <w:jc w:val="both"/>
      </w:pPr>
      <w:r>
        <w:t>Конкурс проводится по следующим номинациям:</w:t>
      </w:r>
    </w:p>
    <w:p w14:paraId="0F7EE2B8" w14:textId="77777777" w:rsidR="00BB4897" w:rsidRDefault="00BB4897">
      <w:pPr>
        <w:shd w:val="clear" w:color="auto" w:fill="FFFFFF"/>
        <w:spacing w:beforeAutospacing="1" w:afterAutospacing="1"/>
        <w:ind w:firstLine="284"/>
        <w:contextualSpacing/>
        <w:jc w:val="both"/>
      </w:pPr>
    </w:p>
    <w:p w14:paraId="11CC60D9" w14:textId="77777777" w:rsidR="00BB4897" w:rsidRDefault="00EE3A09">
      <w:pPr>
        <w:shd w:val="clear" w:color="auto" w:fill="FFFFFF"/>
        <w:tabs>
          <w:tab w:val="left" w:pos="284"/>
        </w:tabs>
        <w:spacing w:beforeAutospacing="1" w:afterAutospacing="1"/>
        <w:ind w:firstLine="284"/>
        <w:contextualSpacing/>
        <w:jc w:val="both"/>
        <w:rPr>
          <w:b/>
          <w:i/>
        </w:rPr>
      </w:pPr>
      <w:r>
        <w:rPr>
          <w:b/>
          <w:i/>
        </w:rPr>
        <w:t xml:space="preserve">1. «Компьютерный рисунок» </w:t>
      </w:r>
    </w:p>
    <w:p w14:paraId="68AC1A8E" w14:textId="77777777" w:rsidR="00BB4897" w:rsidRDefault="00EE3A09">
      <w:pPr>
        <w:shd w:val="clear" w:color="auto" w:fill="FFFFFF"/>
        <w:tabs>
          <w:tab w:val="left" w:pos="567"/>
        </w:tabs>
        <w:ind w:right="-284" w:firstLine="284"/>
        <w:jc w:val="both"/>
      </w:pPr>
      <w:r>
        <w:t xml:space="preserve">Принимаются работы по теме </w:t>
      </w:r>
      <w:r>
        <w:t xml:space="preserve">конкурса, выполненные с «чистого листа» средствами любых графических редакторов. Работа сдается с обязательным предоставлением исходного файла с возможностью послойного просмотра и для размещения конкурсной работы на сайте в формате JPG с разрешением 150 </w:t>
      </w:r>
      <w:proofErr w:type="spellStart"/>
      <w:r>
        <w:t>d</w:t>
      </w:r>
      <w:r>
        <w:t>pi</w:t>
      </w:r>
      <w:proofErr w:type="spellEnd"/>
      <w:r>
        <w:t xml:space="preserve"> размером до 5 Мб.</w:t>
      </w:r>
    </w:p>
    <w:p w14:paraId="2D839C7E" w14:textId="77777777" w:rsidR="00BB4897" w:rsidRDefault="00BB4897">
      <w:pPr>
        <w:shd w:val="clear" w:color="auto" w:fill="FFFFFF"/>
        <w:tabs>
          <w:tab w:val="left" w:pos="993"/>
        </w:tabs>
        <w:ind w:firstLine="284"/>
        <w:jc w:val="both"/>
        <w:rPr>
          <w:b/>
        </w:rPr>
      </w:pPr>
    </w:p>
    <w:p w14:paraId="2D175E9F" w14:textId="77777777" w:rsidR="00BB4897" w:rsidRDefault="00EE3A09">
      <w:pPr>
        <w:shd w:val="clear" w:color="auto" w:fill="FFFFFF"/>
        <w:tabs>
          <w:tab w:val="left" w:pos="993"/>
        </w:tabs>
        <w:ind w:firstLine="284"/>
        <w:jc w:val="both"/>
        <w:rPr>
          <w:b/>
        </w:rPr>
      </w:pPr>
      <w:r>
        <w:rPr>
          <w:b/>
        </w:rPr>
        <w:t>Критерии оценки работы:</w:t>
      </w:r>
    </w:p>
    <w:tbl>
      <w:tblPr>
        <w:tblStyle w:val="af8"/>
        <w:tblW w:w="10138" w:type="dxa"/>
        <w:tblLook w:val="04A0" w:firstRow="1" w:lastRow="0" w:firstColumn="1" w:lastColumn="0" w:noHBand="0" w:noVBand="1"/>
      </w:tblPr>
      <w:tblGrid>
        <w:gridCol w:w="8615"/>
        <w:gridCol w:w="1523"/>
      </w:tblGrid>
      <w:tr w:rsidR="00BB4897" w14:paraId="37365169" w14:textId="77777777">
        <w:tc>
          <w:tcPr>
            <w:tcW w:w="8614" w:type="dxa"/>
          </w:tcPr>
          <w:p w14:paraId="7495D339" w14:textId="77777777" w:rsidR="00BB4897" w:rsidRDefault="00EE3A09">
            <w:pPr>
              <w:pStyle w:val="af7"/>
              <w:numPr>
                <w:ilvl w:val="0"/>
                <w:numId w:val="6"/>
              </w:numPr>
              <w:ind w:left="-142" w:firstLine="502"/>
              <w:rPr>
                <w:rFonts w:eastAsia="Calibri"/>
              </w:rPr>
            </w:pPr>
            <w:r>
              <w:rPr>
                <w:rFonts w:eastAsia="Calibri"/>
              </w:rPr>
              <w:t>Оригинальность работы. Оценивается оригинальность раскрываемой работой темы, глубина идеи работы, образность, индивидуальность творческого мышления, оригинальность используемых средств.</w:t>
            </w:r>
          </w:p>
        </w:tc>
        <w:tc>
          <w:tcPr>
            <w:tcW w:w="1523" w:type="dxa"/>
          </w:tcPr>
          <w:p w14:paraId="32D52D44" w14:textId="77777777" w:rsidR="00BB4897" w:rsidRDefault="00BB4897">
            <w:pPr>
              <w:pStyle w:val="af7"/>
              <w:ind w:left="-104"/>
            </w:pPr>
          </w:p>
        </w:tc>
      </w:tr>
      <w:tr w:rsidR="00BB4897" w14:paraId="596EF43F" w14:textId="77777777">
        <w:tc>
          <w:tcPr>
            <w:tcW w:w="8614" w:type="dxa"/>
          </w:tcPr>
          <w:p w14:paraId="39DDFC77" w14:textId="77777777" w:rsidR="00BB4897" w:rsidRDefault="00EE3A09">
            <w:pPr>
              <w:pStyle w:val="af7"/>
              <w:numPr>
                <w:ilvl w:val="0"/>
                <w:numId w:val="6"/>
              </w:numPr>
              <w:ind w:left="-142" w:firstLine="502"/>
              <w:rPr>
                <w:rFonts w:eastAsia="Calibri"/>
              </w:rPr>
            </w:pPr>
            <w:r>
              <w:rPr>
                <w:rFonts w:eastAsia="Calibri"/>
              </w:rPr>
              <w:t>Сюжет. Оценивается нал</w:t>
            </w:r>
            <w:r>
              <w:rPr>
                <w:rFonts w:eastAsia="Calibri"/>
              </w:rPr>
              <w:t>ичие и оригинальность сюжета, его смысловая законченность</w:t>
            </w:r>
          </w:p>
        </w:tc>
        <w:tc>
          <w:tcPr>
            <w:tcW w:w="1523" w:type="dxa"/>
          </w:tcPr>
          <w:p w14:paraId="142B3A79" w14:textId="77777777" w:rsidR="00BB4897" w:rsidRDefault="00BB4897">
            <w:pPr>
              <w:pStyle w:val="af7"/>
              <w:ind w:left="-104"/>
            </w:pPr>
          </w:p>
        </w:tc>
      </w:tr>
      <w:tr w:rsidR="00BB4897" w14:paraId="629D0B70" w14:textId="77777777">
        <w:tc>
          <w:tcPr>
            <w:tcW w:w="8614" w:type="dxa"/>
          </w:tcPr>
          <w:p w14:paraId="109CE8E2" w14:textId="77777777" w:rsidR="00BB4897" w:rsidRDefault="00EE3A09">
            <w:pPr>
              <w:pStyle w:val="af7"/>
              <w:numPr>
                <w:ilvl w:val="0"/>
                <w:numId w:val="6"/>
              </w:numPr>
              <w:ind w:left="-142" w:firstLine="502"/>
              <w:rPr>
                <w:rFonts w:eastAsia="Calibri"/>
              </w:rPr>
            </w:pPr>
            <w:r>
              <w:rPr>
                <w:rFonts w:eastAsia="Calibri"/>
              </w:rPr>
              <w:t>Качество художественного исполнения. Оценивается художественный уровень произведения, дизайн элементов оформления, гармоничное цветовое сочетание, качество композиционного решения, наличие перспек</w:t>
            </w:r>
            <w:r>
              <w:rPr>
                <w:rFonts w:eastAsia="Calibri"/>
              </w:rPr>
              <w:t>тивы;</w:t>
            </w:r>
          </w:p>
        </w:tc>
        <w:tc>
          <w:tcPr>
            <w:tcW w:w="1523" w:type="dxa"/>
          </w:tcPr>
          <w:p w14:paraId="6E9EF154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597F9663" w14:textId="77777777">
        <w:tc>
          <w:tcPr>
            <w:tcW w:w="8614" w:type="dxa"/>
          </w:tcPr>
          <w:p w14:paraId="3DCCC57E" w14:textId="77777777" w:rsidR="00BB4897" w:rsidRDefault="00EE3A09">
            <w:pPr>
              <w:pStyle w:val="af7"/>
              <w:numPr>
                <w:ilvl w:val="0"/>
                <w:numId w:val="6"/>
              </w:numPr>
              <w:ind w:left="-142" w:firstLine="502"/>
              <w:rPr>
                <w:rFonts w:eastAsia="Calibri"/>
              </w:rPr>
            </w:pPr>
            <w:r>
              <w:rPr>
                <w:rFonts w:eastAsia="Calibri"/>
              </w:rPr>
              <w:t xml:space="preserve">Качество и сложность технического исполнения работы. Оценивается обоснованность и рациональность выбора использованных инструментов и средств </w:t>
            </w:r>
          </w:p>
        </w:tc>
        <w:tc>
          <w:tcPr>
            <w:tcW w:w="1523" w:type="dxa"/>
          </w:tcPr>
          <w:p w14:paraId="73C14BA3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6E0461DA" w14:textId="77777777">
        <w:tc>
          <w:tcPr>
            <w:tcW w:w="8614" w:type="dxa"/>
          </w:tcPr>
          <w:p w14:paraId="0EB93CA5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Работы оцениваются по 4-х балльной шкале</w:t>
            </w:r>
          </w:p>
          <w:p w14:paraId="73582FE6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0 – отсутствует;</w:t>
            </w:r>
          </w:p>
          <w:p w14:paraId="19327FF8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1 – практически не проявляется;</w:t>
            </w:r>
          </w:p>
          <w:p w14:paraId="416418D9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2 – </w:t>
            </w:r>
            <w:r>
              <w:rPr>
                <w:i/>
                <w:color w:val="auto"/>
              </w:rPr>
              <w:t>присутствует частично, не всегда рационально;</w:t>
            </w:r>
          </w:p>
          <w:p w14:paraId="381A08CF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3 – присутствует в полной мере, использовано рационально</w:t>
            </w:r>
          </w:p>
          <w:p w14:paraId="59D0CE15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.</w:t>
            </w:r>
          </w:p>
          <w:p w14:paraId="3A7ED026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  <w:tc>
          <w:tcPr>
            <w:tcW w:w="1523" w:type="dxa"/>
          </w:tcPr>
          <w:p w14:paraId="2E041773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</w:tbl>
    <w:p w14:paraId="392AE88C" w14:textId="77777777" w:rsidR="00BB4897" w:rsidRDefault="00BB4897">
      <w:pPr>
        <w:shd w:val="clear" w:color="auto" w:fill="FFFFFF"/>
        <w:tabs>
          <w:tab w:val="left" w:pos="284"/>
          <w:tab w:val="left" w:pos="993"/>
        </w:tabs>
        <w:jc w:val="both"/>
      </w:pPr>
    </w:p>
    <w:p w14:paraId="3E28228B" w14:textId="77777777" w:rsidR="00BB4897" w:rsidRDefault="00EE3A09">
      <w:pPr>
        <w:shd w:val="clear" w:color="auto" w:fill="FFFFFF"/>
        <w:spacing w:beforeAutospacing="1" w:afterAutospacing="1"/>
        <w:ind w:left="284" w:hanging="284"/>
        <w:contextualSpacing/>
        <w:jc w:val="both"/>
        <w:rPr>
          <w:b/>
          <w:i/>
        </w:rPr>
      </w:pPr>
      <w:r>
        <w:rPr>
          <w:b/>
          <w:i/>
        </w:rPr>
        <w:t>2. «Коллаж»</w:t>
      </w:r>
    </w:p>
    <w:p w14:paraId="24C2069D" w14:textId="77777777" w:rsidR="00BB4897" w:rsidRDefault="00EE3A09">
      <w:pPr>
        <w:pStyle w:val="af1"/>
        <w:spacing w:beforeAutospacing="0" w:afterAutospacing="0"/>
        <w:jc w:val="both"/>
      </w:pPr>
      <w:r>
        <w:t>Принимаются работы по теме конкурса, выполненные способом фотомонтажа.</w:t>
      </w:r>
    </w:p>
    <w:p w14:paraId="42847FE4" w14:textId="77777777" w:rsidR="00BB4897" w:rsidRDefault="00EE3A09">
      <w:pPr>
        <w:pStyle w:val="af1"/>
        <w:spacing w:beforeAutospacing="0" w:afterAutospacing="0"/>
        <w:jc w:val="both"/>
      </w:pPr>
      <w:r>
        <w:t>Работа сдается с обязательным предоставлением исходных файлов (R</w:t>
      </w:r>
      <w:r>
        <w:t xml:space="preserve">EF) и итогового исходного файла с возможностью послойного просмотра и для размещения конкурсной работы на сайте в формате JPG с разрешением 150 </w:t>
      </w:r>
      <w:proofErr w:type="spellStart"/>
      <w:r>
        <w:t>dpi</w:t>
      </w:r>
      <w:proofErr w:type="spellEnd"/>
      <w:r>
        <w:t xml:space="preserve"> размером до 5 Мб.</w:t>
      </w:r>
    </w:p>
    <w:p w14:paraId="702B12E9" w14:textId="77777777" w:rsidR="00BB4897" w:rsidRDefault="00BB4897">
      <w:pPr>
        <w:shd w:val="clear" w:color="auto" w:fill="FFFFFF"/>
        <w:tabs>
          <w:tab w:val="left" w:pos="993"/>
        </w:tabs>
        <w:jc w:val="both"/>
        <w:rPr>
          <w:b/>
        </w:rPr>
      </w:pPr>
    </w:p>
    <w:p w14:paraId="3F81609E" w14:textId="77777777" w:rsidR="00BB4897" w:rsidRDefault="00EE3A09">
      <w:pPr>
        <w:shd w:val="clear" w:color="auto" w:fill="FFFFFF"/>
        <w:tabs>
          <w:tab w:val="left" w:pos="993"/>
        </w:tabs>
        <w:jc w:val="both"/>
        <w:rPr>
          <w:b/>
        </w:rPr>
      </w:pPr>
      <w:r>
        <w:rPr>
          <w:b/>
        </w:rPr>
        <w:t>Критерии оценки работы:</w:t>
      </w:r>
    </w:p>
    <w:p w14:paraId="61645D7F" w14:textId="77777777" w:rsidR="00BB4897" w:rsidRDefault="00BB4897">
      <w:pPr>
        <w:shd w:val="clear" w:color="auto" w:fill="FFFFFF"/>
        <w:tabs>
          <w:tab w:val="left" w:pos="993"/>
        </w:tabs>
        <w:jc w:val="both"/>
        <w:rPr>
          <w:b/>
        </w:rPr>
      </w:pPr>
    </w:p>
    <w:tbl>
      <w:tblPr>
        <w:tblStyle w:val="af8"/>
        <w:tblW w:w="10138" w:type="dxa"/>
        <w:tblLook w:val="04A0" w:firstRow="1" w:lastRow="0" w:firstColumn="1" w:lastColumn="0" w:noHBand="0" w:noVBand="1"/>
      </w:tblPr>
      <w:tblGrid>
        <w:gridCol w:w="8615"/>
        <w:gridCol w:w="1523"/>
      </w:tblGrid>
      <w:tr w:rsidR="00BB4897" w14:paraId="74512D6E" w14:textId="77777777">
        <w:tc>
          <w:tcPr>
            <w:tcW w:w="8614" w:type="dxa"/>
          </w:tcPr>
          <w:p w14:paraId="6263B1A5" w14:textId="77777777" w:rsidR="00BB4897" w:rsidRDefault="00EE3A09">
            <w:pPr>
              <w:pStyle w:val="af7"/>
              <w:numPr>
                <w:ilvl w:val="0"/>
                <w:numId w:val="5"/>
              </w:numPr>
              <w:ind w:left="0" w:firstLine="28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Оригинальность работы. Оценивается оригинальность </w:t>
            </w:r>
            <w:r>
              <w:rPr>
                <w:rFonts w:eastAsia="Calibri"/>
                <w:szCs w:val="24"/>
              </w:rPr>
              <w:t>раскрываемой работой темы, глубина идеи работы, образность, индивидуальность творческого мышления, оригинальность используемых средств.</w:t>
            </w:r>
          </w:p>
        </w:tc>
        <w:tc>
          <w:tcPr>
            <w:tcW w:w="1523" w:type="dxa"/>
          </w:tcPr>
          <w:p w14:paraId="25A2DEFC" w14:textId="77777777" w:rsidR="00BB4897" w:rsidRDefault="00BB4897">
            <w:pPr>
              <w:pStyle w:val="af7"/>
              <w:ind w:left="-104"/>
            </w:pPr>
          </w:p>
        </w:tc>
      </w:tr>
      <w:tr w:rsidR="00BB4897" w14:paraId="00ACF8FF" w14:textId="77777777">
        <w:tc>
          <w:tcPr>
            <w:tcW w:w="8614" w:type="dxa"/>
            <w:tcBorders>
              <w:top w:val="nil"/>
            </w:tcBorders>
          </w:tcPr>
          <w:p w14:paraId="6948C487" w14:textId="77777777" w:rsidR="00BB4897" w:rsidRDefault="00EE3A09">
            <w:pPr>
              <w:pStyle w:val="af7"/>
              <w:numPr>
                <w:ilvl w:val="0"/>
                <w:numId w:val="4"/>
              </w:numPr>
              <w:ind w:left="0" w:firstLine="28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Сюжет и композиция. Оценивается наличие и оригинальность сюжета, его смысловая законченность и качество композиционног</w:t>
            </w:r>
            <w:r>
              <w:rPr>
                <w:rFonts w:eastAsia="Calibri"/>
                <w:szCs w:val="24"/>
              </w:rPr>
              <w:t>о решения.</w:t>
            </w:r>
          </w:p>
        </w:tc>
        <w:tc>
          <w:tcPr>
            <w:tcW w:w="1523" w:type="dxa"/>
          </w:tcPr>
          <w:p w14:paraId="27A85AB7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1CD30288" w14:textId="77777777">
        <w:tc>
          <w:tcPr>
            <w:tcW w:w="8614" w:type="dxa"/>
            <w:tcBorders>
              <w:top w:val="nil"/>
            </w:tcBorders>
          </w:tcPr>
          <w:p w14:paraId="06D9124D" w14:textId="77777777" w:rsidR="00BB4897" w:rsidRDefault="00EE3A09">
            <w:pPr>
              <w:pStyle w:val="af7"/>
              <w:numPr>
                <w:ilvl w:val="0"/>
                <w:numId w:val="4"/>
              </w:numPr>
              <w:ind w:left="0" w:firstLine="28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Сочетание цветов. Оценивается общий визуальный стиль работы и гармоничное цветовое сочетание.</w:t>
            </w:r>
          </w:p>
        </w:tc>
        <w:tc>
          <w:tcPr>
            <w:tcW w:w="1523" w:type="dxa"/>
          </w:tcPr>
          <w:p w14:paraId="509FC846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6633F5B6" w14:textId="77777777">
        <w:tc>
          <w:tcPr>
            <w:tcW w:w="8614" w:type="dxa"/>
            <w:tcBorders>
              <w:top w:val="nil"/>
            </w:tcBorders>
          </w:tcPr>
          <w:p w14:paraId="6614D626" w14:textId="77777777" w:rsidR="00BB4897" w:rsidRDefault="00EE3A09">
            <w:pPr>
              <w:pStyle w:val="af7"/>
              <w:numPr>
                <w:ilvl w:val="0"/>
                <w:numId w:val="4"/>
              </w:numPr>
              <w:ind w:left="0" w:firstLine="28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Качество и сложность технического исполнения работы. Оценивается обоснованность и рациональность выбора использованных инструментов и средств </w:t>
            </w:r>
          </w:p>
        </w:tc>
        <w:tc>
          <w:tcPr>
            <w:tcW w:w="1523" w:type="dxa"/>
          </w:tcPr>
          <w:p w14:paraId="4868593B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14E8CE29" w14:textId="77777777">
        <w:tc>
          <w:tcPr>
            <w:tcW w:w="8614" w:type="dxa"/>
          </w:tcPr>
          <w:p w14:paraId="726639AE" w14:textId="77777777" w:rsidR="00BB4897" w:rsidRDefault="00BB4897">
            <w:pPr>
              <w:rPr>
                <w:rFonts w:ascii="Calibri" w:eastAsia="Calibri" w:hAnsi="Calibri"/>
              </w:rPr>
            </w:pPr>
          </w:p>
        </w:tc>
        <w:tc>
          <w:tcPr>
            <w:tcW w:w="1523" w:type="dxa"/>
          </w:tcPr>
          <w:p w14:paraId="56BFBDFF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162A7931" w14:textId="77777777">
        <w:tc>
          <w:tcPr>
            <w:tcW w:w="8614" w:type="dxa"/>
          </w:tcPr>
          <w:p w14:paraId="4239AB4C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0 – отсутствует;</w:t>
            </w:r>
          </w:p>
          <w:p w14:paraId="396D697D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1 – практически не проявляется;</w:t>
            </w:r>
          </w:p>
          <w:p w14:paraId="3574A2F3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2 – присутствует частично, не всегда </w:t>
            </w:r>
            <w:r>
              <w:rPr>
                <w:i/>
                <w:color w:val="auto"/>
              </w:rPr>
              <w:t>рационально;</w:t>
            </w:r>
          </w:p>
          <w:p w14:paraId="569C0324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3 – присутствует в полной мере, использовано рационально</w:t>
            </w:r>
          </w:p>
          <w:p w14:paraId="3A316521" w14:textId="77777777" w:rsidR="00BB4897" w:rsidRDefault="00BB489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523" w:type="dxa"/>
          </w:tcPr>
          <w:p w14:paraId="14016FCB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</w:tbl>
    <w:p w14:paraId="76781A59" w14:textId="77777777" w:rsidR="00BB4897" w:rsidRDefault="00BB4897">
      <w:pPr>
        <w:pStyle w:val="af7"/>
        <w:shd w:val="clear" w:color="auto" w:fill="FFFFFF"/>
        <w:tabs>
          <w:tab w:val="left" w:pos="284"/>
        </w:tabs>
        <w:ind w:left="0"/>
        <w:jc w:val="both"/>
        <w:rPr>
          <w:b/>
          <w:i/>
        </w:rPr>
      </w:pPr>
    </w:p>
    <w:p w14:paraId="7897C875" w14:textId="77777777" w:rsidR="00BB4897" w:rsidRDefault="00EE3A09">
      <w:pPr>
        <w:pStyle w:val="af7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i/>
        </w:rPr>
      </w:pPr>
      <w:r>
        <w:rPr>
          <w:b/>
          <w:i/>
        </w:rPr>
        <w:t>3</w:t>
      </w:r>
      <w:r>
        <w:rPr>
          <w:b/>
          <w:i/>
          <w:lang w:val="en-US"/>
        </w:rPr>
        <w:t xml:space="preserve">D - </w:t>
      </w:r>
      <w:r>
        <w:rPr>
          <w:b/>
          <w:i/>
        </w:rPr>
        <w:t>графика</w:t>
      </w:r>
    </w:p>
    <w:p w14:paraId="71F221B8" w14:textId="77777777" w:rsidR="00BB4897" w:rsidRDefault="00EE3A09">
      <w:pPr>
        <w:pStyle w:val="af7"/>
        <w:shd w:val="clear" w:color="auto" w:fill="FFFFFF"/>
        <w:tabs>
          <w:tab w:val="left" w:pos="284"/>
        </w:tabs>
        <w:ind w:left="0" w:firstLine="709"/>
        <w:jc w:val="both"/>
        <w:rPr>
          <w:b/>
          <w:i/>
        </w:rPr>
      </w:pPr>
      <w:r>
        <w:t xml:space="preserve">В данной номинации на Конкурс принимаются трехмерные модели объектов, выполненные с использованием обеспечения для создания 3D-графики </w:t>
      </w:r>
      <w:proofErr w:type="spellStart"/>
      <w:r>
        <w:t>SketchUp</w:t>
      </w:r>
      <w:proofErr w:type="spellEnd"/>
      <w:r>
        <w:t xml:space="preserve">, </w:t>
      </w:r>
      <w:proofErr w:type="spellStart"/>
      <w:r>
        <w:t>Blender</w:t>
      </w:r>
      <w:proofErr w:type="spellEnd"/>
      <w:r>
        <w:t>, КОМПАС-ЗD, Auto</w:t>
      </w:r>
      <w:r>
        <w:t>desk 3ds Max и других редакторов трехмерной графики.</w:t>
      </w:r>
    </w:p>
    <w:p w14:paraId="71047B5D" w14:textId="77777777" w:rsidR="00BB4897" w:rsidRDefault="00BB4897">
      <w:pPr>
        <w:shd w:val="clear" w:color="auto" w:fill="FFFFFF"/>
        <w:tabs>
          <w:tab w:val="left" w:pos="993"/>
        </w:tabs>
        <w:jc w:val="both"/>
        <w:rPr>
          <w:b/>
        </w:rPr>
      </w:pPr>
    </w:p>
    <w:p w14:paraId="53FD91CD" w14:textId="77777777" w:rsidR="00BB4897" w:rsidRDefault="00EE3A09">
      <w:pPr>
        <w:shd w:val="clear" w:color="auto" w:fill="FFFFFF"/>
        <w:tabs>
          <w:tab w:val="left" w:pos="993"/>
        </w:tabs>
        <w:jc w:val="both"/>
        <w:rPr>
          <w:b/>
        </w:rPr>
      </w:pPr>
      <w:r>
        <w:rPr>
          <w:b/>
        </w:rPr>
        <w:lastRenderedPageBreak/>
        <w:t>Критерии оценки работы:</w:t>
      </w:r>
    </w:p>
    <w:p w14:paraId="41CF386B" w14:textId="77777777" w:rsidR="00BB4897" w:rsidRDefault="00BB4897">
      <w:pPr>
        <w:shd w:val="clear" w:color="auto" w:fill="FFFFFF"/>
        <w:tabs>
          <w:tab w:val="left" w:pos="993"/>
        </w:tabs>
        <w:jc w:val="both"/>
        <w:rPr>
          <w:b/>
        </w:rPr>
      </w:pPr>
    </w:p>
    <w:tbl>
      <w:tblPr>
        <w:tblStyle w:val="af8"/>
        <w:tblW w:w="10016" w:type="dxa"/>
        <w:tblInd w:w="122" w:type="dxa"/>
        <w:tblLook w:val="04A0" w:firstRow="1" w:lastRow="0" w:firstColumn="1" w:lastColumn="0" w:noHBand="0" w:noVBand="1"/>
      </w:tblPr>
      <w:tblGrid>
        <w:gridCol w:w="8498"/>
        <w:gridCol w:w="1518"/>
      </w:tblGrid>
      <w:tr w:rsidR="00BB4897" w14:paraId="48332582" w14:textId="77777777">
        <w:tc>
          <w:tcPr>
            <w:tcW w:w="8497" w:type="dxa"/>
          </w:tcPr>
          <w:p w14:paraId="45B43DA2" w14:textId="77777777" w:rsidR="00BB4897" w:rsidRDefault="00EE3A09">
            <w:pPr>
              <w:pStyle w:val="af7"/>
              <w:numPr>
                <w:ilvl w:val="0"/>
                <w:numId w:val="5"/>
              </w:numPr>
              <w:ind w:left="0" w:firstLine="28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Оригинальность работы. Оценивается оригинальность раскрываемой работой темы, глубина идеи работы, образность, индивидуальность творческого мышления, оригинальность </w:t>
            </w:r>
            <w:r>
              <w:rPr>
                <w:rFonts w:eastAsia="Calibri"/>
                <w:szCs w:val="24"/>
              </w:rPr>
              <w:t>используемых средств.</w:t>
            </w:r>
          </w:p>
        </w:tc>
        <w:tc>
          <w:tcPr>
            <w:tcW w:w="1518" w:type="dxa"/>
          </w:tcPr>
          <w:p w14:paraId="2EAD44BF" w14:textId="77777777" w:rsidR="00BB4897" w:rsidRDefault="00BB4897">
            <w:pPr>
              <w:pStyle w:val="af7"/>
              <w:ind w:left="-104"/>
            </w:pPr>
          </w:p>
        </w:tc>
      </w:tr>
      <w:tr w:rsidR="00BB4897" w14:paraId="659C28FF" w14:textId="77777777">
        <w:tc>
          <w:tcPr>
            <w:tcW w:w="8497" w:type="dxa"/>
            <w:tcBorders>
              <w:top w:val="nil"/>
            </w:tcBorders>
          </w:tcPr>
          <w:p w14:paraId="6D32C90F" w14:textId="77777777" w:rsidR="00BB4897" w:rsidRDefault="00EE3A09">
            <w:pPr>
              <w:pStyle w:val="af7"/>
              <w:numPr>
                <w:ilvl w:val="0"/>
                <w:numId w:val="4"/>
              </w:numPr>
              <w:ind w:left="0" w:firstLine="36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Сюжет и композиция. Оценивается наличие и оригинальность сюжета, его смысловая законченность и качество композиционного решения.</w:t>
            </w:r>
          </w:p>
        </w:tc>
        <w:tc>
          <w:tcPr>
            <w:tcW w:w="1518" w:type="dxa"/>
          </w:tcPr>
          <w:p w14:paraId="505846AD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05F2E369" w14:textId="77777777">
        <w:tc>
          <w:tcPr>
            <w:tcW w:w="8497" w:type="dxa"/>
            <w:tcBorders>
              <w:top w:val="nil"/>
            </w:tcBorders>
          </w:tcPr>
          <w:p w14:paraId="32DDA9C9" w14:textId="77777777" w:rsidR="00BB4897" w:rsidRDefault="00EE3A09">
            <w:pPr>
              <w:pStyle w:val="af7"/>
              <w:numPr>
                <w:ilvl w:val="0"/>
                <w:numId w:val="4"/>
              </w:num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Сочетание цветов. Оценивается общий визуальный стиль работы и гармоничное цветовое </w:t>
            </w:r>
            <w:r>
              <w:rPr>
                <w:rFonts w:eastAsia="Calibri"/>
                <w:szCs w:val="24"/>
              </w:rPr>
              <w:t>сочетание.</w:t>
            </w:r>
          </w:p>
        </w:tc>
        <w:tc>
          <w:tcPr>
            <w:tcW w:w="1518" w:type="dxa"/>
          </w:tcPr>
          <w:p w14:paraId="7CC7541D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21AE1557" w14:textId="77777777">
        <w:tc>
          <w:tcPr>
            <w:tcW w:w="8497" w:type="dxa"/>
            <w:tcBorders>
              <w:top w:val="nil"/>
            </w:tcBorders>
          </w:tcPr>
          <w:p w14:paraId="520AE4D2" w14:textId="77777777" w:rsidR="00BB4897" w:rsidRDefault="00EE3A09">
            <w:pPr>
              <w:pStyle w:val="af7"/>
              <w:numPr>
                <w:ilvl w:val="0"/>
                <w:numId w:val="4"/>
              </w:num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Качество и сложность технического исполнения работы. Оценивается обоснованность и рациональность выбора использованных инструментов и средств </w:t>
            </w:r>
          </w:p>
        </w:tc>
        <w:tc>
          <w:tcPr>
            <w:tcW w:w="1518" w:type="dxa"/>
          </w:tcPr>
          <w:p w14:paraId="06F9368B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284BF473" w14:textId="77777777">
        <w:tc>
          <w:tcPr>
            <w:tcW w:w="8497" w:type="dxa"/>
          </w:tcPr>
          <w:p w14:paraId="2E756FD7" w14:textId="77777777" w:rsidR="00BB4897" w:rsidRDefault="00BB4897">
            <w:pPr>
              <w:rPr>
                <w:rFonts w:ascii="Calibri" w:eastAsia="Calibri" w:hAnsi="Calibri"/>
              </w:rPr>
            </w:pPr>
          </w:p>
        </w:tc>
        <w:tc>
          <w:tcPr>
            <w:tcW w:w="1518" w:type="dxa"/>
          </w:tcPr>
          <w:p w14:paraId="6A505EA6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  <w:tr w:rsidR="00BB4897" w14:paraId="076D099B" w14:textId="77777777">
        <w:tc>
          <w:tcPr>
            <w:tcW w:w="8497" w:type="dxa"/>
          </w:tcPr>
          <w:p w14:paraId="04EDBA12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0 – отсутствует;</w:t>
            </w:r>
          </w:p>
          <w:p w14:paraId="2F07F34C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1 – практически не проявляется;</w:t>
            </w:r>
          </w:p>
          <w:p w14:paraId="5F0D6B45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2 – присутствует частично, не всегда рациональ</w:t>
            </w:r>
            <w:r>
              <w:rPr>
                <w:i/>
                <w:color w:val="auto"/>
              </w:rPr>
              <w:t>но;</w:t>
            </w:r>
          </w:p>
          <w:p w14:paraId="20D92CE8" w14:textId="77777777" w:rsidR="00BB4897" w:rsidRDefault="00EE3A09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3 – присутствует в полной мере, использовано рационально</w:t>
            </w:r>
          </w:p>
          <w:p w14:paraId="469C76E7" w14:textId="77777777" w:rsidR="00BB4897" w:rsidRDefault="00BB489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518" w:type="dxa"/>
          </w:tcPr>
          <w:p w14:paraId="7B8A65B7" w14:textId="77777777" w:rsidR="00BB4897" w:rsidRDefault="00BB4897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</w:tr>
    </w:tbl>
    <w:p w14:paraId="7D1636FA" w14:textId="77777777" w:rsidR="00BB4897" w:rsidRDefault="00BB4897">
      <w:pPr>
        <w:pStyle w:val="af7"/>
        <w:rPr>
          <w:rFonts w:eastAsiaTheme="minorHAnsi"/>
          <w:b/>
          <w:bCs/>
          <w:lang w:eastAsia="en-US"/>
        </w:rPr>
      </w:pPr>
    </w:p>
    <w:p w14:paraId="58481373" w14:textId="77777777" w:rsidR="00BB4897" w:rsidRDefault="00EE3A09">
      <w:pPr>
        <w:pStyle w:val="ad"/>
        <w:numPr>
          <w:ilvl w:val="0"/>
          <w:numId w:val="1"/>
        </w:numPr>
        <w:ind w:hanging="426"/>
        <w:jc w:val="both"/>
        <w:rPr>
          <w:sz w:val="24"/>
        </w:rPr>
      </w:pPr>
      <w:r>
        <w:rPr>
          <w:sz w:val="24"/>
        </w:rPr>
        <w:t>Подведение итогов</w:t>
      </w:r>
    </w:p>
    <w:p w14:paraId="601EFBB7" w14:textId="77777777" w:rsidR="00BB4897" w:rsidRDefault="00EE3A09">
      <w:pPr>
        <w:pStyle w:val="ad"/>
        <w:tabs>
          <w:tab w:val="left" w:pos="6711"/>
        </w:tabs>
        <w:ind w:right="-284" w:firstLine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Подведение итогов Конкурса состоится не позднее </w:t>
      </w:r>
      <w:r>
        <w:rPr>
          <w:bCs w:val="0"/>
          <w:sz w:val="24"/>
        </w:rPr>
        <w:t xml:space="preserve">21марта 2022 года </w:t>
      </w:r>
      <w:r>
        <w:rPr>
          <w:b w:val="0"/>
          <w:bCs w:val="0"/>
          <w:sz w:val="24"/>
        </w:rPr>
        <w:t>на официальном сайте филиала ВГТУ в городе Борисоглебске</w:t>
      </w:r>
    </w:p>
    <w:p w14:paraId="1FAB8CA0" w14:textId="77777777" w:rsidR="00BB4897" w:rsidRDefault="00EE3A09">
      <w:pPr>
        <w:pStyle w:val="af7"/>
        <w:ind w:left="0" w:right="-284" w:firstLine="284"/>
        <w:jc w:val="both"/>
      </w:pPr>
      <w:r>
        <w:rPr>
          <w:bCs/>
        </w:rPr>
        <w:t xml:space="preserve">По итогам Конкурса определяются </w:t>
      </w:r>
      <w:r>
        <w:rPr>
          <w:bCs/>
        </w:rPr>
        <w:t>победители и призёры в каждой номинации.</w:t>
      </w:r>
    </w:p>
    <w:p w14:paraId="133E943E" w14:textId="77777777" w:rsidR="00BB4897" w:rsidRDefault="00EE3A09">
      <w:pPr>
        <w:pStyle w:val="af7"/>
        <w:ind w:left="0" w:right="-284" w:firstLine="284"/>
        <w:jc w:val="both"/>
      </w:pPr>
      <w:r>
        <w:t>Все участники Конференции получают сертификаты, победители и призёры – дипломы за 1, 2, 3 место.</w:t>
      </w:r>
    </w:p>
    <w:p w14:paraId="62C9D840" w14:textId="77777777" w:rsidR="00BB4897" w:rsidRDefault="00BB4897">
      <w:pPr>
        <w:shd w:val="clear" w:color="auto" w:fill="FFFFFF"/>
        <w:ind w:right="-284" w:firstLine="426"/>
        <w:contextualSpacing/>
        <w:jc w:val="center"/>
      </w:pPr>
    </w:p>
    <w:p w14:paraId="747A0542" w14:textId="77777777" w:rsidR="00BB4897" w:rsidRDefault="00EE3A09">
      <w:pPr>
        <w:pStyle w:val="ad"/>
        <w:tabs>
          <w:tab w:val="left" w:pos="426"/>
        </w:tabs>
        <w:ind w:right="-284" w:firstLine="567"/>
        <w:rPr>
          <w:b w:val="0"/>
          <w:sz w:val="24"/>
        </w:rPr>
      </w:pPr>
      <w:r>
        <w:rPr>
          <w:b w:val="0"/>
          <w:sz w:val="24"/>
        </w:rPr>
        <w:t>Дополнительная информация по телефону: 8-915-</w:t>
      </w:r>
      <w:r>
        <w:rPr>
          <w:b w:val="0"/>
          <w:sz w:val="24"/>
        </w:rPr>
        <w:t>5</w:t>
      </w:r>
      <w:r>
        <w:rPr>
          <w:b w:val="0"/>
          <w:sz w:val="24"/>
        </w:rPr>
        <w:t>86-26-35 Позднова Елена Александровна</w:t>
      </w:r>
    </w:p>
    <w:p w14:paraId="0828B868" w14:textId="77777777" w:rsidR="00BB4897" w:rsidRDefault="00BB4897">
      <w:pPr>
        <w:shd w:val="clear" w:color="auto" w:fill="FFFFFF"/>
        <w:tabs>
          <w:tab w:val="left" w:pos="3464"/>
        </w:tabs>
        <w:ind w:firstLine="426"/>
        <w:contextualSpacing/>
        <w:jc w:val="both"/>
      </w:pPr>
    </w:p>
    <w:p w14:paraId="1D3711F9" w14:textId="77777777" w:rsidR="00BB4897" w:rsidRDefault="00EE3A09">
      <w:pPr>
        <w:spacing w:after="200" w:line="276" w:lineRule="auto"/>
      </w:pPr>
      <w:r>
        <w:br w:type="page"/>
      </w:r>
    </w:p>
    <w:p w14:paraId="64B94D07" w14:textId="77777777" w:rsidR="00BB4897" w:rsidRDefault="00EE3A09">
      <w:pPr>
        <w:shd w:val="clear" w:color="auto" w:fill="FFFFFF"/>
        <w:jc w:val="right"/>
      </w:pPr>
      <w:r>
        <w:lastRenderedPageBreak/>
        <w:t>Приложение</w:t>
      </w:r>
    </w:p>
    <w:p w14:paraId="33CD0200" w14:textId="77777777" w:rsidR="00BB4897" w:rsidRDefault="00BB4897">
      <w:pPr>
        <w:shd w:val="clear" w:color="auto" w:fill="FFFFFF"/>
        <w:rPr>
          <w:b/>
        </w:rPr>
      </w:pPr>
    </w:p>
    <w:p w14:paraId="5AD28886" w14:textId="77777777" w:rsidR="00BB4897" w:rsidRDefault="00EE3A09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14:paraId="59CC644E" w14:textId="77777777" w:rsidR="00BB4897" w:rsidRDefault="00EE3A09">
      <w:pPr>
        <w:jc w:val="center"/>
        <w:rPr>
          <w:b/>
        </w:rPr>
      </w:pPr>
      <w:r>
        <w:rPr>
          <w:b/>
        </w:rPr>
        <w:t xml:space="preserve">в окружной научно-практической конференции юных изобретателей и рационализаторов </w:t>
      </w:r>
    </w:p>
    <w:p w14:paraId="1130E632" w14:textId="77777777" w:rsidR="00BB4897" w:rsidRDefault="00BB4897">
      <w:pPr>
        <w:spacing w:line="360" w:lineRule="auto"/>
      </w:pPr>
    </w:p>
    <w:p w14:paraId="1BFBC82F" w14:textId="77777777" w:rsidR="00BB4897" w:rsidRDefault="00EE3A09">
      <w:pPr>
        <w:spacing w:line="360" w:lineRule="auto"/>
      </w:pPr>
      <w:r>
        <w:t>Номинация __________________________________________________________________</w:t>
      </w:r>
    </w:p>
    <w:p w14:paraId="253B7982" w14:textId="77777777" w:rsidR="00BB4897" w:rsidRDefault="00EE3A09">
      <w:pPr>
        <w:spacing w:line="360" w:lineRule="auto"/>
      </w:pPr>
      <w:r>
        <w:t>Название работы _____________________________________________________________</w:t>
      </w:r>
    </w:p>
    <w:p w14:paraId="75B1402C" w14:textId="77777777" w:rsidR="00BB4897" w:rsidRDefault="00EE3A09">
      <w:pPr>
        <w:spacing w:line="360" w:lineRule="auto"/>
      </w:pPr>
      <w:r>
        <w:t>Сведения об участнике:</w:t>
      </w:r>
    </w:p>
    <w:tbl>
      <w:tblPr>
        <w:tblStyle w:val="af8"/>
        <w:tblW w:w="9571" w:type="dxa"/>
        <w:tblLook w:val="04A0" w:firstRow="1" w:lastRow="0" w:firstColumn="1" w:lastColumn="0" w:noHBand="0" w:noVBand="1"/>
      </w:tblPr>
      <w:tblGrid>
        <w:gridCol w:w="645"/>
        <w:gridCol w:w="2988"/>
        <w:gridCol w:w="5938"/>
      </w:tblGrid>
      <w:tr w:rsidR="00BB4897" w14:paraId="5F1C64A6" w14:textId="77777777">
        <w:tc>
          <w:tcPr>
            <w:tcW w:w="645" w:type="dxa"/>
          </w:tcPr>
          <w:p w14:paraId="2BF7D0EC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88" w:type="dxa"/>
          </w:tcPr>
          <w:p w14:paraId="5D16A7CD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5938" w:type="dxa"/>
          </w:tcPr>
          <w:p w14:paraId="49305AE8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3E34B41D" w14:textId="77777777">
        <w:tc>
          <w:tcPr>
            <w:tcW w:w="645" w:type="dxa"/>
          </w:tcPr>
          <w:p w14:paraId="5F4E237F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88" w:type="dxa"/>
          </w:tcPr>
          <w:p w14:paraId="53B4AE41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5938" w:type="dxa"/>
          </w:tcPr>
          <w:p w14:paraId="558DDBC3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51A84486" w14:textId="77777777">
        <w:tc>
          <w:tcPr>
            <w:tcW w:w="645" w:type="dxa"/>
          </w:tcPr>
          <w:p w14:paraId="06EE8213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88" w:type="dxa"/>
          </w:tcPr>
          <w:p w14:paraId="0700B599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5938" w:type="dxa"/>
          </w:tcPr>
          <w:p w14:paraId="414365E1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26521546" w14:textId="77777777">
        <w:tc>
          <w:tcPr>
            <w:tcW w:w="645" w:type="dxa"/>
          </w:tcPr>
          <w:p w14:paraId="3F59B613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88" w:type="dxa"/>
          </w:tcPr>
          <w:p w14:paraId="6FAAD83B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5938" w:type="dxa"/>
          </w:tcPr>
          <w:p w14:paraId="08364DC4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592E88FC" w14:textId="77777777">
        <w:tc>
          <w:tcPr>
            <w:tcW w:w="645" w:type="dxa"/>
          </w:tcPr>
          <w:p w14:paraId="3606D354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88" w:type="dxa"/>
          </w:tcPr>
          <w:p w14:paraId="3EE6207F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Класс (группа, направление)</w:t>
            </w:r>
          </w:p>
        </w:tc>
        <w:tc>
          <w:tcPr>
            <w:tcW w:w="5938" w:type="dxa"/>
          </w:tcPr>
          <w:p w14:paraId="1D797FF5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116FD2FB" w14:textId="77777777">
        <w:tc>
          <w:tcPr>
            <w:tcW w:w="645" w:type="dxa"/>
          </w:tcPr>
          <w:p w14:paraId="694A011D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88" w:type="dxa"/>
          </w:tcPr>
          <w:p w14:paraId="5719A002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Образовательная организация</w:t>
            </w:r>
          </w:p>
        </w:tc>
        <w:tc>
          <w:tcPr>
            <w:tcW w:w="5938" w:type="dxa"/>
          </w:tcPr>
          <w:p w14:paraId="0D1C4AD7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2AAEAAE9" w14:textId="77777777">
        <w:tc>
          <w:tcPr>
            <w:tcW w:w="645" w:type="dxa"/>
          </w:tcPr>
          <w:p w14:paraId="09FD957E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988" w:type="dxa"/>
          </w:tcPr>
          <w:p w14:paraId="605CBFFD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ФИО руководителя (при наличии)</w:t>
            </w:r>
          </w:p>
        </w:tc>
        <w:tc>
          <w:tcPr>
            <w:tcW w:w="5938" w:type="dxa"/>
          </w:tcPr>
          <w:p w14:paraId="613E361C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18BE6894" w14:textId="77777777">
        <w:tc>
          <w:tcPr>
            <w:tcW w:w="645" w:type="dxa"/>
          </w:tcPr>
          <w:p w14:paraId="09DF8537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88" w:type="dxa"/>
          </w:tcPr>
          <w:p w14:paraId="5F0636EA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Контактный телефон, эл. почта </w:t>
            </w:r>
          </w:p>
        </w:tc>
        <w:tc>
          <w:tcPr>
            <w:tcW w:w="5938" w:type="dxa"/>
          </w:tcPr>
          <w:p w14:paraId="0C75A818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41BBFDE3" w14:textId="77777777">
        <w:tc>
          <w:tcPr>
            <w:tcW w:w="645" w:type="dxa"/>
          </w:tcPr>
          <w:p w14:paraId="5BBEB0A8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988" w:type="dxa"/>
          </w:tcPr>
          <w:p w14:paraId="3D8C1464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Программная среда исполнения </w:t>
            </w:r>
            <w:r>
              <w:rPr>
                <w:rFonts w:eastAsia="Calibri"/>
                <w:lang w:eastAsia="en-US"/>
              </w:rPr>
              <w:t>конкурсной работы</w:t>
            </w:r>
          </w:p>
        </w:tc>
        <w:tc>
          <w:tcPr>
            <w:tcW w:w="5938" w:type="dxa"/>
          </w:tcPr>
          <w:p w14:paraId="41F727BB" w14:textId="77777777" w:rsidR="00BB4897" w:rsidRDefault="00BB4897">
            <w:pPr>
              <w:rPr>
                <w:lang w:eastAsia="en-US"/>
              </w:rPr>
            </w:pPr>
          </w:p>
        </w:tc>
      </w:tr>
      <w:tr w:rsidR="00BB4897" w14:paraId="4ADE10E1" w14:textId="77777777">
        <w:tc>
          <w:tcPr>
            <w:tcW w:w="645" w:type="dxa"/>
          </w:tcPr>
          <w:p w14:paraId="6407B5D8" w14:textId="77777777" w:rsidR="00BB4897" w:rsidRDefault="00EE3A0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988" w:type="dxa"/>
          </w:tcPr>
          <w:p w14:paraId="16D80B25" w14:textId="77777777" w:rsidR="00BB4897" w:rsidRDefault="00EE3A0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Сопроводительный текст (текст поясняющий рисунок, идею автора) </w:t>
            </w:r>
          </w:p>
        </w:tc>
        <w:tc>
          <w:tcPr>
            <w:tcW w:w="5938" w:type="dxa"/>
          </w:tcPr>
          <w:p w14:paraId="79303E97" w14:textId="77777777" w:rsidR="00BB4897" w:rsidRDefault="00BB4897">
            <w:pPr>
              <w:rPr>
                <w:lang w:eastAsia="en-US"/>
              </w:rPr>
            </w:pPr>
          </w:p>
        </w:tc>
      </w:tr>
    </w:tbl>
    <w:p w14:paraId="443A627A" w14:textId="77777777" w:rsidR="00BB4897" w:rsidRDefault="00BB4897"/>
    <w:sectPr w:rsidR="00BB4897">
      <w:pgSz w:w="11906" w:h="16838"/>
      <w:pgMar w:top="851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charset w:val="CC"/>
    <w:family w:val="roman"/>
    <w:pitch w:val="variable"/>
  </w:font>
  <w:font w:name="TimesNewRomanPS-BoldMT">
    <w:altName w:val="Cambria"/>
    <w:charset w:val="CC"/>
    <w:family w:val="roman"/>
    <w:pitch w:val="variable"/>
  </w:font>
  <w:font w:name="TimesNewRomanPS-BoldItalicMT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DFB"/>
    <w:multiLevelType w:val="multilevel"/>
    <w:tmpl w:val="40A469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505272"/>
    <w:multiLevelType w:val="multilevel"/>
    <w:tmpl w:val="67DE39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26F4"/>
    <w:multiLevelType w:val="multilevel"/>
    <w:tmpl w:val="162AD1AC"/>
    <w:lvl w:ilvl="0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1FB6"/>
    <w:multiLevelType w:val="multilevel"/>
    <w:tmpl w:val="68C017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6B4448"/>
    <w:multiLevelType w:val="multilevel"/>
    <w:tmpl w:val="A2EEEF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4C14468"/>
    <w:multiLevelType w:val="multilevel"/>
    <w:tmpl w:val="FDE4C2F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B313A9"/>
    <w:multiLevelType w:val="multilevel"/>
    <w:tmpl w:val="BAA830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97"/>
    <w:rsid w:val="00342E79"/>
    <w:rsid w:val="00BB4897"/>
    <w:rsid w:val="00E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64C3"/>
  <w15:docId w15:val="{ABCF17F2-7217-4BAA-99F5-0B25C706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484451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484451"/>
    <w:rPr>
      <w:color w:val="800080" w:themeColor="followedHyperlink"/>
      <w:u w:val="single"/>
    </w:rPr>
  </w:style>
  <w:style w:type="character" w:customStyle="1" w:styleId="a4">
    <w:name w:val="Верхний колонтитул Знак"/>
    <w:basedOn w:val="a0"/>
    <w:uiPriority w:val="99"/>
    <w:semiHidden/>
    <w:qFormat/>
    <w:rsid w:val="00484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484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1"/>
    <w:qFormat/>
    <w:rsid w:val="0048445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484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484451"/>
    <w:rPr>
      <w:rFonts w:ascii="Tahoma" w:eastAsia="Calibri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uiPriority w:val="99"/>
    <w:qFormat/>
    <w:locked/>
    <w:rsid w:val="004844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qFormat/>
    <w:locked/>
    <w:rsid w:val="004844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qFormat/>
    <w:locked/>
    <w:rsid w:val="004844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484451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484451"/>
  </w:style>
  <w:style w:type="character" w:customStyle="1" w:styleId="textred">
    <w:name w:val="text_red"/>
    <w:basedOn w:val="a0"/>
    <w:qFormat/>
    <w:rsid w:val="00484451"/>
  </w:style>
  <w:style w:type="character" w:customStyle="1" w:styleId="textblue">
    <w:name w:val="text_blue"/>
    <w:basedOn w:val="a0"/>
    <w:qFormat/>
    <w:rsid w:val="00484451"/>
  </w:style>
  <w:style w:type="character" w:customStyle="1" w:styleId="fontstyle01">
    <w:name w:val="fontstyle01"/>
    <w:basedOn w:val="a0"/>
    <w:qFormat/>
    <w:rsid w:val="00484451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484451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484451"/>
    <w:rPr>
      <w:rFonts w:ascii="TimesNewRomanPS-BoldItalicMT" w:hAnsi="TimesNewRomanPS-BoldItalicMT"/>
      <w:b/>
      <w:bCs/>
      <w:i/>
      <w:iCs/>
      <w:color w:val="000000"/>
      <w:sz w:val="24"/>
      <w:szCs w:val="24"/>
    </w:rPr>
  </w:style>
  <w:style w:type="character" w:customStyle="1" w:styleId="320">
    <w:name w:val="Заголовок №3 (2) + Не полужирный"/>
    <w:basedOn w:val="32"/>
    <w:link w:val="32"/>
    <w:uiPriority w:val="99"/>
    <w:qFormat/>
    <w:rsid w:val="004844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Заголовок №4"/>
    <w:basedOn w:val="4"/>
    <w:link w:val="4"/>
    <w:uiPriority w:val="99"/>
    <w:qFormat/>
    <w:rsid w:val="00484451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81">
    <w:name w:val="Основной текст (8) + Не курсив"/>
    <w:basedOn w:val="8"/>
    <w:uiPriority w:val="99"/>
    <w:qFormat/>
    <w:rsid w:val="0048445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70">
    <w:name w:val="Основной текст (7)"/>
    <w:basedOn w:val="7"/>
    <w:link w:val="7"/>
    <w:uiPriority w:val="99"/>
    <w:qFormat/>
    <w:rsid w:val="00484451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7Tahoma">
    <w:name w:val="Основной текст (7) + Tahoma"/>
    <w:basedOn w:val="7"/>
    <w:uiPriority w:val="99"/>
    <w:qFormat/>
    <w:rsid w:val="00484451"/>
    <w:rPr>
      <w:rFonts w:ascii="Tahoma" w:hAnsi="Tahoma" w:cs="Tahoma"/>
      <w:b/>
      <w:bCs/>
      <w:smallCaps/>
      <w:spacing w:val="-10"/>
      <w:sz w:val="24"/>
      <w:szCs w:val="24"/>
      <w:u w:val="single"/>
      <w:shd w:val="clear" w:color="auto" w:fill="FFFFFF"/>
    </w:rPr>
  </w:style>
  <w:style w:type="character" w:customStyle="1" w:styleId="412pt">
    <w:name w:val="Заголовок №4 + 12 pt"/>
    <w:basedOn w:val="4"/>
    <w:uiPriority w:val="99"/>
    <w:qFormat/>
    <w:rsid w:val="00484451"/>
    <w:rPr>
      <w:rFonts w:ascii="Times New Roman" w:hAnsi="Times New Roman" w:cs="Times New Roman"/>
      <w:b/>
      <w:bCs/>
      <w:smallCaps/>
      <w:sz w:val="24"/>
      <w:szCs w:val="24"/>
      <w:u w:val="single"/>
      <w:shd w:val="clear" w:color="auto" w:fill="FFFFFF"/>
    </w:rPr>
  </w:style>
  <w:style w:type="character" w:customStyle="1" w:styleId="321">
    <w:name w:val="Заголовок №3 (2)"/>
    <w:basedOn w:val="32"/>
    <w:uiPriority w:val="99"/>
    <w:qFormat/>
    <w:rsid w:val="00484451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fontstyle41">
    <w:name w:val="fontstyle41"/>
    <w:basedOn w:val="a0"/>
    <w:qFormat/>
    <w:rsid w:val="00484451"/>
    <w:rPr>
      <w:rFonts w:ascii="Times New Roman" w:hAnsi="Times New Roman" w:cs="Times New Roman"/>
      <w:b w:val="0"/>
      <w:bCs w:val="0"/>
      <w:i/>
      <w:iCs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484451"/>
    <w:rPr>
      <w:b/>
      <w:bCs/>
    </w:rPr>
  </w:style>
  <w:style w:type="character" w:styleId="a9">
    <w:name w:val="Emphasis"/>
    <w:basedOn w:val="a0"/>
    <w:uiPriority w:val="20"/>
    <w:qFormat/>
    <w:rsid w:val="00484451"/>
    <w:rPr>
      <w:i/>
      <w:iCs/>
    </w:rPr>
  </w:style>
  <w:style w:type="character" w:customStyle="1" w:styleId="aa">
    <w:name w:val="Абзац списка Знак"/>
    <w:uiPriority w:val="34"/>
    <w:qFormat/>
    <w:locked/>
    <w:rsid w:val="00EA7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qFormat/>
    <w:rsid w:val="00B5441D"/>
    <w:rPr>
      <w:color w:val="605E5C"/>
      <w:shd w:val="clear" w:color="auto" w:fill="E1DFDD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1"/>
    <w:unhideWhenUsed/>
    <w:qFormat/>
    <w:rsid w:val="00484451"/>
    <w:pPr>
      <w:jc w:val="center"/>
    </w:pPr>
    <w:rPr>
      <w:b/>
      <w:bCs/>
      <w:sz w:val="20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Normal (Web)"/>
    <w:basedOn w:val="a"/>
    <w:uiPriority w:val="99"/>
    <w:unhideWhenUsed/>
    <w:qFormat/>
    <w:rsid w:val="00484451"/>
    <w:pPr>
      <w:spacing w:beforeAutospacing="1" w:afterAutospacing="1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semiHidden/>
    <w:unhideWhenUsed/>
    <w:rsid w:val="00484451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semiHidden/>
    <w:unhideWhenUsed/>
    <w:rsid w:val="00484451"/>
    <w:pPr>
      <w:tabs>
        <w:tab w:val="center" w:pos="4677"/>
        <w:tab w:val="right" w:pos="9355"/>
      </w:tabs>
    </w:pPr>
  </w:style>
  <w:style w:type="paragraph" w:styleId="3">
    <w:name w:val="List Bullet 3"/>
    <w:basedOn w:val="a"/>
    <w:uiPriority w:val="99"/>
    <w:semiHidden/>
    <w:unhideWhenUsed/>
    <w:qFormat/>
    <w:rsid w:val="00484451"/>
    <w:pPr>
      <w:suppressAutoHyphens/>
      <w:ind w:left="566" w:hanging="283"/>
      <w:contextualSpacing/>
    </w:pPr>
  </w:style>
  <w:style w:type="paragraph" w:styleId="20">
    <w:name w:val="Body Text 2"/>
    <w:basedOn w:val="a"/>
    <w:uiPriority w:val="99"/>
    <w:semiHidden/>
    <w:unhideWhenUsed/>
    <w:qFormat/>
    <w:rsid w:val="00484451"/>
    <w:pPr>
      <w:spacing w:after="120" w:line="480" w:lineRule="auto"/>
    </w:pPr>
  </w:style>
  <w:style w:type="paragraph" w:styleId="af5">
    <w:name w:val="Balloon Text"/>
    <w:basedOn w:val="a"/>
    <w:uiPriority w:val="99"/>
    <w:semiHidden/>
    <w:unhideWhenUsed/>
    <w:qFormat/>
    <w:rsid w:val="00484451"/>
    <w:rPr>
      <w:rFonts w:ascii="Tahoma" w:eastAsia="Calibri" w:hAnsi="Tahoma" w:cs="Tahoma"/>
      <w:sz w:val="16"/>
      <w:szCs w:val="16"/>
      <w:lang w:eastAsia="en-US"/>
    </w:rPr>
  </w:style>
  <w:style w:type="paragraph" w:styleId="af6">
    <w:name w:val="No Spacing"/>
    <w:uiPriority w:val="1"/>
    <w:qFormat/>
    <w:rsid w:val="00484451"/>
    <w:rPr>
      <w:rFonts w:eastAsia="Times New Roman" w:cs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484451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484451"/>
    <w:pPr>
      <w:outlineLvl w:val="0"/>
    </w:pPr>
    <w:rPr>
      <w:rFonts w:eastAsia="Calibr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84451"/>
    <w:rPr>
      <w:rFonts w:eastAsia="Calibri"/>
      <w:lang w:eastAsia="en-US"/>
    </w:rPr>
  </w:style>
  <w:style w:type="paragraph" w:customStyle="1" w:styleId="Standard">
    <w:name w:val="Standard"/>
    <w:uiPriority w:val="99"/>
    <w:qFormat/>
    <w:rsid w:val="00484451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qFormat/>
    <w:rsid w:val="0048445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71">
    <w:name w:val="Основной текст (7)1"/>
    <w:basedOn w:val="a"/>
    <w:uiPriority w:val="99"/>
    <w:qFormat/>
    <w:rsid w:val="00484451"/>
    <w:pPr>
      <w:widowControl w:val="0"/>
      <w:shd w:val="clear" w:color="auto" w:fill="FFFFFF"/>
      <w:spacing w:after="600" w:line="320" w:lineRule="exact"/>
      <w:ind w:hanging="400"/>
      <w:jc w:val="center"/>
    </w:pPr>
    <w:rPr>
      <w:rFonts w:eastAsiaTheme="minorHAnsi"/>
      <w:b/>
      <w:bCs/>
      <w:sz w:val="28"/>
      <w:szCs w:val="28"/>
      <w:lang w:eastAsia="en-US"/>
    </w:rPr>
  </w:style>
  <w:style w:type="paragraph" w:customStyle="1" w:styleId="3210">
    <w:name w:val="Заголовок №3 (2)1"/>
    <w:basedOn w:val="a"/>
    <w:uiPriority w:val="99"/>
    <w:qFormat/>
    <w:rsid w:val="00484451"/>
    <w:pPr>
      <w:widowControl w:val="0"/>
      <w:shd w:val="clear" w:color="auto" w:fill="FFFFFF"/>
      <w:spacing w:before="360" w:line="320" w:lineRule="exact"/>
      <w:jc w:val="center"/>
      <w:outlineLvl w:val="2"/>
    </w:pPr>
    <w:rPr>
      <w:rFonts w:eastAsiaTheme="minorHAnsi"/>
      <w:b/>
      <w:bCs/>
      <w:sz w:val="28"/>
      <w:szCs w:val="28"/>
      <w:lang w:eastAsia="en-US"/>
    </w:rPr>
  </w:style>
  <w:style w:type="paragraph" w:customStyle="1" w:styleId="41">
    <w:name w:val="Заголовок №41"/>
    <w:basedOn w:val="a"/>
    <w:uiPriority w:val="99"/>
    <w:qFormat/>
    <w:rsid w:val="00484451"/>
    <w:pPr>
      <w:widowControl w:val="0"/>
      <w:shd w:val="clear" w:color="auto" w:fill="FFFFFF"/>
      <w:spacing w:before="360" w:line="320" w:lineRule="exact"/>
      <w:ind w:hanging="400"/>
      <w:jc w:val="center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uiPriority w:val="99"/>
    <w:qFormat/>
    <w:rsid w:val="00484451"/>
    <w:pPr>
      <w:widowControl w:val="0"/>
      <w:shd w:val="clear" w:color="auto" w:fill="FFFFFF"/>
      <w:spacing w:line="317" w:lineRule="exact"/>
      <w:ind w:hanging="400"/>
    </w:pPr>
    <w:rPr>
      <w:rFonts w:eastAsiaTheme="minorHAnsi"/>
      <w:i/>
      <w:iCs/>
      <w:spacing w:val="-10"/>
      <w:sz w:val="28"/>
      <w:szCs w:val="28"/>
      <w:lang w:eastAsia="en-US"/>
    </w:rPr>
  </w:style>
  <w:style w:type="table" w:styleId="af8">
    <w:name w:val="Table Grid"/>
    <w:basedOn w:val="a1"/>
    <w:uiPriority w:val="59"/>
    <w:rsid w:val="0048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f.cchgeu.ru/fili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zdnovae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F30B-4835-464D-B4C5-8349984A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Reagdols</dc:creator>
  <dc:description/>
  <cp:lastModifiedBy>user</cp:lastModifiedBy>
  <cp:revision>3</cp:revision>
  <cp:lastPrinted>2022-02-14T09:53:00Z</cp:lastPrinted>
  <dcterms:created xsi:type="dcterms:W3CDTF">2022-02-15T20:23:00Z</dcterms:created>
  <dcterms:modified xsi:type="dcterms:W3CDTF">2022-02-15T20:25:00Z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