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ПОЛОЖЕНИЕ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 Международной научно-практической конференции молодых ученых и специалистов по устойчивому развитию, инвестициям и финансовым рискам.</w:t>
      </w:r>
      <w:r>
        <w:rPr>
          <w:rFonts w:ascii="Arial" w:hAnsi="Arial" w:cs="Arial"/>
          <w:color w:val="111111"/>
        </w:rPr>
        <w:br/>
        <w:t>Конкурс научных работ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«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форум. Профессионалы будущего»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Москва 2026 г.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I. ОБЩИЕ ПОЛОЖЕНИЯ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1.1. Настоящее Положение о Международной научно-практической конференции мол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дых ученых и специалистов по устойчивому развитию, инвестициям и финансовым ри</w:t>
      </w:r>
      <w:r>
        <w:rPr>
          <w:rFonts w:ascii="Arial" w:hAnsi="Arial" w:cs="Arial"/>
          <w:color w:val="111111"/>
        </w:rPr>
        <w:t>с</w:t>
      </w:r>
      <w:r>
        <w:rPr>
          <w:rFonts w:ascii="Arial" w:hAnsi="Arial" w:cs="Arial"/>
          <w:color w:val="111111"/>
        </w:rPr>
        <w:t>кам — «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форум. Профессионалы будущего» (далее —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форум) опр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 xml:space="preserve">деляет порядок организации 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1.2.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 проводится с целью популяризации междисциплинарных знаний, формирования устойчивого интереса молодежи к современной проблематике устойчив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го развития, инвестиций, цифровой экономики и финансовых рисков, содействия разв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 xml:space="preserve">тию навыков критического мышления, продвижения идей культурного и </w:t>
      </w:r>
      <w:proofErr w:type="spellStart"/>
      <w:r>
        <w:rPr>
          <w:rFonts w:ascii="Arial" w:hAnsi="Arial" w:cs="Arial"/>
          <w:color w:val="111111"/>
        </w:rPr>
        <w:t>цивилизационн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го</w:t>
      </w:r>
      <w:proofErr w:type="spellEnd"/>
      <w:r>
        <w:rPr>
          <w:rFonts w:ascii="Arial" w:hAnsi="Arial" w:cs="Arial"/>
          <w:color w:val="111111"/>
        </w:rPr>
        <w:t xml:space="preserve"> разнообразия. Проведение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также способствует повышению гл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бальной конкурентоспособности российского образования, популяризации русского яз</w:t>
      </w:r>
      <w:r>
        <w:rPr>
          <w:rFonts w:ascii="Arial" w:hAnsi="Arial" w:cs="Arial"/>
          <w:color w:val="111111"/>
        </w:rPr>
        <w:t>ы</w:t>
      </w:r>
      <w:r>
        <w:rPr>
          <w:rFonts w:ascii="Arial" w:hAnsi="Arial" w:cs="Arial"/>
          <w:color w:val="111111"/>
        </w:rPr>
        <w:t>ка и русской культуры на международном уровне.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1.3. </w:t>
      </w:r>
      <w:proofErr w:type="spellStart"/>
      <w:proofErr w:type="gram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 проводится Национальным благотворительным фондом устойч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вого развития и финансовой грамотности («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фонд»), «Союзом защиты прав п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требителей финансовых услуг» (</w:t>
      </w:r>
      <w:proofErr w:type="spellStart"/>
      <w:r>
        <w:rPr>
          <w:rFonts w:ascii="Arial" w:hAnsi="Arial" w:cs="Arial"/>
          <w:color w:val="111111"/>
        </w:rPr>
        <w:t>Финпотребсоюз</w:t>
      </w:r>
      <w:proofErr w:type="spellEnd"/>
      <w:r>
        <w:rPr>
          <w:rFonts w:ascii="Arial" w:hAnsi="Arial" w:cs="Arial"/>
          <w:color w:val="111111"/>
        </w:rPr>
        <w:t>), Федеральным автономным образов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тельным учреждением высшего образования «Московский политехнический универс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тет», Автономной некоммерческой организацией высшего образования «Национальный институт финансовых рынков и управления» (АНО ВО «НИФРУ»), Автономной неко</w:t>
      </w:r>
      <w:r>
        <w:rPr>
          <w:rFonts w:ascii="Arial" w:hAnsi="Arial" w:cs="Arial"/>
          <w:color w:val="111111"/>
        </w:rPr>
        <w:t>м</w:t>
      </w:r>
      <w:r>
        <w:rPr>
          <w:rFonts w:ascii="Arial" w:hAnsi="Arial" w:cs="Arial"/>
          <w:color w:val="111111"/>
        </w:rPr>
        <w:t>мерческой организацией дополнительного профессионального образования «Институт фондового рынка и управления» (АНО ДПО «ИФРУ»)..</w:t>
      </w:r>
      <w:proofErr w:type="gramEnd"/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1.4. 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форуме на добровольной основе принимают участие обучающиеся по образовательным программам высшего образования (</w:t>
      </w:r>
      <w:proofErr w:type="spellStart"/>
      <w:r>
        <w:rPr>
          <w:rFonts w:ascii="Arial" w:hAnsi="Arial" w:cs="Arial"/>
          <w:color w:val="111111"/>
        </w:rPr>
        <w:t>бакалавриата</w:t>
      </w:r>
      <w:proofErr w:type="spellEnd"/>
      <w:r>
        <w:rPr>
          <w:rFonts w:ascii="Arial" w:hAnsi="Arial" w:cs="Arial"/>
          <w:color w:val="111111"/>
        </w:rPr>
        <w:t xml:space="preserve">, </w:t>
      </w:r>
      <w:proofErr w:type="spellStart"/>
      <w:r>
        <w:rPr>
          <w:rFonts w:ascii="Arial" w:hAnsi="Arial" w:cs="Arial"/>
          <w:color w:val="111111"/>
        </w:rPr>
        <w:t>специалитета</w:t>
      </w:r>
      <w:proofErr w:type="spellEnd"/>
      <w:r>
        <w:rPr>
          <w:rFonts w:ascii="Arial" w:hAnsi="Arial" w:cs="Arial"/>
          <w:color w:val="111111"/>
        </w:rPr>
        <w:t>, м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гистратуры, аспирантуры), молодые учёные, специалисты и преподаватели в возрасте до 35 лет из российских и зарубежных вузов, научно-исследовательских и иных орган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заций.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1.5. Первый отборочный тур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проводится дистанционно (заочно) путем направления конкурсных работ в адрес оргкомитета через официальный сайт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 Победители отборочного тура допускаются к участию в финальном туре, кот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рый проводится в очной или гибридной (</w:t>
      </w:r>
      <w:proofErr w:type="spellStart"/>
      <w:r>
        <w:rPr>
          <w:rFonts w:ascii="Arial" w:hAnsi="Arial" w:cs="Arial"/>
          <w:color w:val="111111"/>
        </w:rPr>
        <w:t>очно</w:t>
      </w:r>
      <w:r>
        <w:rPr>
          <w:rFonts w:ascii="Arial" w:hAnsi="Arial" w:cs="Arial"/>
          <w:color w:val="111111"/>
        </w:rPr>
        <w:noBreakHyphen/>
        <w:t>дистанционной</w:t>
      </w:r>
      <w:proofErr w:type="spellEnd"/>
      <w:r>
        <w:rPr>
          <w:rFonts w:ascii="Arial" w:hAnsi="Arial" w:cs="Arial"/>
          <w:color w:val="111111"/>
        </w:rPr>
        <w:t>) форме на площадках о</w:t>
      </w:r>
      <w:r>
        <w:rPr>
          <w:rFonts w:ascii="Arial" w:hAnsi="Arial" w:cs="Arial"/>
          <w:color w:val="111111"/>
        </w:rPr>
        <w:t>р</w:t>
      </w:r>
      <w:r>
        <w:rPr>
          <w:rFonts w:ascii="Arial" w:hAnsi="Arial" w:cs="Arial"/>
          <w:color w:val="111111"/>
        </w:rPr>
        <w:t>ганизаторов секций.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1.6. Темы секций утверждаются председателем оргкомитета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в соо</w:t>
      </w:r>
      <w:r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 xml:space="preserve">ветствии с предложениями вузов и партнеров, поступившими в адрес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1.7. Взимание платы за участие студентов и молодых специалистов не предусматрив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 xml:space="preserve">ется; финансовое обеспечение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осуществляется орган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заторами.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II. ПОРЯДОК ОРГАНИЗАЦИИ И ПРОВЕДЕНИЯ ФИНАТЛОН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2.1. Рабочим языком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является русский язык.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2.2. Отдельные секции могут проводиться на иностранном языке или на двух языках, что должно быть заявлено в программе секции.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2.3. Процедура проведения, требования к конкурсным работам, критериям оценки и пр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 xml:space="preserve">зентациям регулируются настоящим Положением, Регламентом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и М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>тодическими указаниями.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2.4. </w:t>
      </w:r>
      <w:proofErr w:type="gramStart"/>
      <w:r>
        <w:rPr>
          <w:rFonts w:ascii="Arial" w:hAnsi="Arial" w:cs="Arial"/>
          <w:color w:val="111111"/>
        </w:rPr>
        <w:t xml:space="preserve">Регистрация в качестве участника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на сайте означает согласие с настоящим Положением, Регламентом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форума, а также согласие на обработку </w:t>
      </w:r>
      <w:r>
        <w:rPr>
          <w:rFonts w:ascii="Arial" w:hAnsi="Arial" w:cs="Arial"/>
          <w:color w:val="111111"/>
        </w:rPr>
        <w:lastRenderedPageBreak/>
        <w:t>персональных данных участников, включая 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уничтожение, и согласие на публик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цию выполненных участниками работ с указанием их персональных данных на офиц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 xml:space="preserve">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proofErr w:type="gramEnd"/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2.5. Участники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обязуются соблюдать требования академической до</w:t>
      </w:r>
      <w:r>
        <w:rPr>
          <w:rFonts w:ascii="Arial" w:hAnsi="Arial" w:cs="Arial"/>
          <w:color w:val="111111"/>
        </w:rPr>
        <w:t>б</w:t>
      </w:r>
      <w:r>
        <w:rPr>
          <w:rFonts w:ascii="Arial" w:hAnsi="Arial" w:cs="Arial"/>
          <w:color w:val="111111"/>
        </w:rPr>
        <w:t xml:space="preserve">росовестности. К участию допускаются работы, прошедшие проверку на </w:t>
      </w:r>
      <w:proofErr w:type="spellStart"/>
      <w:r>
        <w:rPr>
          <w:rFonts w:ascii="Arial" w:hAnsi="Arial" w:cs="Arial"/>
          <w:color w:val="111111"/>
        </w:rPr>
        <w:t>антиплагиат</w:t>
      </w:r>
      <w:proofErr w:type="spellEnd"/>
      <w:r>
        <w:rPr>
          <w:rFonts w:ascii="Arial" w:hAnsi="Arial" w:cs="Arial"/>
          <w:color w:val="111111"/>
        </w:rPr>
        <w:t xml:space="preserve"> (оригинальность текста не менее 70%) с приложением справки, заверенной научным р</w:t>
      </w:r>
      <w:r>
        <w:rPr>
          <w:rFonts w:ascii="Arial" w:hAnsi="Arial" w:cs="Arial"/>
          <w:color w:val="111111"/>
        </w:rPr>
        <w:t>у</w:t>
      </w:r>
      <w:r>
        <w:rPr>
          <w:rFonts w:ascii="Arial" w:hAnsi="Arial" w:cs="Arial"/>
          <w:color w:val="111111"/>
        </w:rPr>
        <w:t>ководителем.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2.6. Процедура проведения туров, порядок оценки и подведения итогов детализируются в Регламенте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2.7. В ходе регистрации участника на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может проводиться обяз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 xml:space="preserve">тельное тестирование (в том числе в формате </w:t>
      </w:r>
      <w:proofErr w:type="spellStart"/>
      <w:r>
        <w:rPr>
          <w:rFonts w:ascii="Arial" w:hAnsi="Arial" w:cs="Arial"/>
          <w:color w:val="111111"/>
        </w:rPr>
        <w:t>онлайн</w:t>
      </w:r>
      <w:r>
        <w:rPr>
          <w:rFonts w:ascii="Arial" w:hAnsi="Arial" w:cs="Arial"/>
          <w:color w:val="111111"/>
        </w:rPr>
        <w:noBreakHyphen/>
        <w:t>теста</w:t>
      </w:r>
      <w:proofErr w:type="spellEnd"/>
      <w:r>
        <w:rPr>
          <w:rFonts w:ascii="Arial" w:hAnsi="Arial" w:cs="Arial"/>
          <w:color w:val="111111"/>
        </w:rPr>
        <w:t>), направленное на оценку уровня базовых знаний по тематике форума и (или) мотивации участия. Прохождение тестирования является необходимым условием завершения процедуры регистрации, однако его результаты не учитываются при оценке конкурсных работ и не влияют на о</w:t>
      </w:r>
      <w:r>
        <w:rPr>
          <w:rFonts w:ascii="Arial" w:hAnsi="Arial" w:cs="Arial"/>
          <w:color w:val="111111"/>
        </w:rPr>
        <w:t>п</w:t>
      </w:r>
      <w:r>
        <w:rPr>
          <w:rFonts w:ascii="Arial" w:hAnsi="Arial" w:cs="Arial"/>
          <w:color w:val="111111"/>
        </w:rPr>
        <w:t>ределение лауреатов.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III. ОРГАНИЗАЦИОННО-МЕТОДИЧЕСКОЕ ОБЕСПЕЧЕНИЕ ФИНАТЛОН ФОРУМА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3.1. Для организационно-методического обеспечения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со</w:t>
      </w:r>
      <w:r>
        <w:rPr>
          <w:rFonts w:ascii="Arial" w:hAnsi="Arial" w:cs="Arial"/>
          <w:color w:val="111111"/>
        </w:rPr>
        <w:t>з</w:t>
      </w:r>
      <w:r>
        <w:rPr>
          <w:rFonts w:ascii="Arial" w:hAnsi="Arial" w:cs="Arial"/>
          <w:color w:val="111111"/>
        </w:rPr>
        <w:t>даются организационный комитет, методическая комиссия, жюри и апелляционная к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миссия.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3.2. В состав организационного комитета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могут входить ведущие ро</w:t>
      </w:r>
      <w:r>
        <w:rPr>
          <w:rFonts w:ascii="Arial" w:hAnsi="Arial" w:cs="Arial"/>
          <w:color w:val="111111"/>
        </w:rPr>
        <w:t>с</w:t>
      </w:r>
      <w:r>
        <w:rPr>
          <w:rFonts w:ascii="Arial" w:hAnsi="Arial" w:cs="Arial"/>
          <w:color w:val="111111"/>
        </w:rPr>
        <w:t xml:space="preserve">сийские и зарубежные ученые, руководство вузов, а также представители </w:t>
      </w:r>
      <w:proofErr w:type="spellStart"/>
      <w:r>
        <w:rPr>
          <w:rFonts w:ascii="Arial" w:hAnsi="Arial" w:cs="Arial"/>
          <w:color w:val="111111"/>
        </w:rPr>
        <w:t>организ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ций</w:t>
      </w:r>
      <w:r>
        <w:rPr>
          <w:rFonts w:ascii="Arial" w:hAnsi="Arial" w:cs="Arial"/>
          <w:color w:val="111111"/>
        </w:rPr>
        <w:noBreakHyphen/>
        <w:t>партнеров</w:t>
      </w:r>
      <w:proofErr w:type="spellEnd"/>
      <w:r>
        <w:rPr>
          <w:rFonts w:ascii="Arial" w:hAnsi="Arial" w:cs="Arial"/>
          <w:color w:val="111111"/>
        </w:rPr>
        <w:t>, общественности.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3.3. Организационный комитет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осуществляет общее руководство и стратегическое планирование проведения </w:t>
      </w:r>
      <w:proofErr w:type="spellStart"/>
      <w:r>
        <w:rPr>
          <w:rFonts w:ascii="Arial" w:hAnsi="Arial" w:cs="Arial"/>
          <w:color w:val="111111"/>
        </w:rPr>
        <w:t>Фина</w:t>
      </w:r>
      <w:r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>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определяет конкретные сроки проведения туров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формирует методическую комиссию, жюри и апелляционную комиссию и определяет их полномочия;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заслушивает отчеты жюри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утверждает результаты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принимает решения о применении альтернативных методов проверки и анализа, включая использование систем искусственного интеллекта, при наличии спорных или существенно различающихся оценок.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вносит предложения по совершенствованию организации 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обеспечивает непосредственное проведение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обеспечивает работу сайта и волонтерского корпуса;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обеспечивает публикацию и хранение материалов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формирует и актуализирует тематику секций.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3.4. Методическая комиссия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разрабатывает критерии и методики оценки конкурсных работ и презентаций;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подготавливает Методические указания;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формирует требования к конкурсным работам, источникам литературы и допустимым материалам;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вносит предложения по совершенствованию организации и методического обеспеч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 xml:space="preserve">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3.5. Жюри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допускает к участию работы с оригинальностью текста не менее 70%;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оценивает конкурсные работы первого тура по установленным критериям;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– оценивает презентации и выступления участников финала по установленным критер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ям;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оценивает работы и выступления исключительно по содержательным критериям, а не по личным предпочтениям;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вносит предложения по совершенствованию организации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</w:t>
      </w:r>
      <w:r>
        <w:rPr>
          <w:rFonts w:ascii="Arial" w:hAnsi="Arial" w:cs="Arial"/>
          <w:color w:val="111111"/>
        </w:rPr>
        <w:t>у</w:t>
      </w:r>
      <w:r>
        <w:rPr>
          <w:rFonts w:ascii="Arial" w:hAnsi="Arial" w:cs="Arial"/>
          <w:color w:val="111111"/>
        </w:rPr>
        <w:t>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представляет для утверждения оргкомитетом список лауреатов.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3.5.1. Число членов жюри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составляет от 8 до 10 человек в каждой секции.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3.5.2. Доля представителей одного вуза в составе жюри не может превышать 50% от общего числа членов жюри.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3.5.3. В случае</w:t>
      </w:r>
      <w:proofErr w:type="gramStart"/>
      <w:r>
        <w:rPr>
          <w:rFonts w:ascii="Arial" w:hAnsi="Arial" w:cs="Arial"/>
          <w:color w:val="111111"/>
        </w:rPr>
        <w:t>,</w:t>
      </w:r>
      <w:proofErr w:type="gramEnd"/>
      <w:r>
        <w:rPr>
          <w:rFonts w:ascii="Arial" w:hAnsi="Arial" w:cs="Arial"/>
          <w:color w:val="111111"/>
        </w:rPr>
        <w:t xml:space="preserve"> если в голосовании по оценке конкурсных работ приняло участие менее 80% членов жюри, такое голосование признается несостоявшимся, а соответствующие работы направляются оргкомитетом на альтернативную проверку.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3.5.4. При обнаружении признаков систематического завышения или занижения оценок отдельными членами жюри оргкомитет вправе направить соответствующие работы на альтернативную проверку и рассмотреть вопрос о корректировке или исключении да</w:t>
      </w:r>
      <w:r>
        <w:rPr>
          <w:rFonts w:ascii="Arial" w:hAnsi="Arial" w:cs="Arial"/>
          <w:color w:val="111111"/>
        </w:rPr>
        <w:t>н</w:t>
      </w:r>
      <w:r>
        <w:rPr>
          <w:rFonts w:ascii="Arial" w:hAnsi="Arial" w:cs="Arial"/>
          <w:color w:val="111111"/>
        </w:rPr>
        <w:t>ных оценок из итогового протокола.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3.6. Апелляционная комиссия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рассматривает апелляции участников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вносит в организационный комитет предложения по итогам рассмотрения апелляций.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IV. ТРЕБОВАНИЯ К КОНКУРСНЫМ РАБОТАМ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4.1. Конкурсная работа представляет собой научную статью объемом от 14 000 до 30 000 знаков с пробелами, надписями и сносками.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4.2. Технические требования к оформлению конкурсной работы: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редактор: </w:t>
      </w:r>
      <w:proofErr w:type="spellStart"/>
      <w:r>
        <w:rPr>
          <w:rFonts w:ascii="Arial" w:hAnsi="Arial" w:cs="Arial"/>
          <w:color w:val="111111"/>
        </w:rPr>
        <w:t>Microsoft</w:t>
      </w:r>
      <w:proofErr w:type="spellEnd"/>
      <w:r>
        <w:rPr>
          <w:rFonts w:ascii="Arial" w:hAnsi="Arial" w:cs="Arial"/>
          <w:color w:val="111111"/>
        </w:rPr>
        <w:t xml:space="preserve"> </w:t>
      </w:r>
      <w:proofErr w:type="spellStart"/>
      <w:r>
        <w:rPr>
          <w:rFonts w:ascii="Arial" w:hAnsi="Arial" w:cs="Arial"/>
          <w:color w:val="111111"/>
        </w:rPr>
        <w:t>Word</w:t>
      </w:r>
      <w:proofErr w:type="spellEnd"/>
      <w:r>
        <w:rPr>
          <w:rFonts w:ascii="Arial" w:hAnsi="Arial" w:cs="Arial"/>
          <w:color w:val="111111"/>
        </w:rPr>
        <w:t>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шрифт основного текста: </w:t>
      </w:r>
      <w:proofErr w:type="spellStart"/>
      <w:r>
        <w:rPr>
          <w:rFonts w:ascii="Arial" w:hAnsi="Arial" w:cs="Arial"/>
          <w:color w:val="111111"/>
        </w:rPr>
        <w:t>Times</w:t>
      </w:r>
      <w:proofErr w:type="spellEnd"/>
      <w:r>
        <w:rPr>
          <w:rFonts w:ascii="Arial" w:hAnsi="Arial" w:cs="Arial"/>
          <w:color w:val="111111"/>
        </w:rPr>
        <w:t xml:space="preserve"> </w:t>
      </w:r>
      <w:proofErr w:type="spellStart"/>
      <w:r>
        <w:rPr>
          <w:rFonts w:ascii="Arial" w:hAnsi="Arial" w:cs="Arial"/>
          <w:color w:val="111111"/>
        </w:rPr>
        <w:t>New</w:t>
      </w:r>
      <w:proofErr w:type="spellEnd"/>
      <w:r>
        <w:rPr>
          <w:rFonts w:ascii="Arial" w:hAnsi="Arial" w:cs="Arial"/>
          <w:color w:val="111111"/>
        </w:rPr>
        <w:t xml:space="preserve"> </w:t>
      </w:r>
      <w:proofErr w:type="spellStart"/>
      <w:r>
        <w:rPr>
          <w:rFonts w:ascii="Arial" w:hAnsi="Arial" w:cs="Arial"/>
          <w:color w:val="111111"/>
        </w:rPr>
        <w:t>Roman</w:t>
      </w:r>
      <w:proofErr w:type="spellEnd"/>
      <w:r>
        <w:rPr>
          <w:rFonts w:ascii="Arial" w:hAnsi="Arial" w:cs="Arial"/>
          <w:color w:val="111111"/>
        </w:rPr>
        <w:t>, 14 кегль;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междустрочный интервал: полуторный;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отступ первой строки абзаца: 1 см;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поля: слева, справа, сверху и снизу — по 2 см.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4.3. К участию в конкурсе допускаются работы, прошедшие проверку на </w:t>
      </w:r>
      <w:proofErr w:type="spellStart"/>
      <w:r>
        <w:rPr>
          <w:rFonts w:ascii="Arial" w:hAnsi="Arial" w:cs="Arial"/>
          <w:color w:val="111111"/>
        </w:rPr>
        <w:t>антиплагиат</w:t>
      </w:r>
      <w:proofErr w:type="spellEnd"/>
      <w:r>
        <w:rPr>
          <w:rFonts w:ascii="Arial" w:hAnsi="Arial" w:cs="Arial"/>
          <w:color w:val="111111"/>
        </w:rPr>
        <w:t xml:space="preserve"> (оригинальность текста не менее 70%). Участник обязан прикрепить при регистрации справку о проверке на </w:t>
      </w:r>
      <w:proofErr w:type="spellStart"/>
      <w:r>
        <w:rPr>
          <w:rFonts w:ascii="Arial" w:hAnsi="Arial" w:cs="Arial"/>
          <w:color w:val="111111"/>
        </w:rPr>
        <w:t>антиплагиат</w:t>
      </w:r>
      <w:proofErr w:type="spellEnd"/>
      <w:r>
        <w:rPr>
          <w:rFonts w:ascii="Arial" w:hAnsi="Arial" w:cs="Arial"/>
          <w:color w:val="111111"/>
        </w:rPr>
        <w:t>, заверенную научным руководителем.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4.4. Требования к источникам литературы и допустимым материалам: конкурсные раб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ты должны опираться на специальную (научную) литературу. Недопустимо использов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ние в качестве научной базы исследования учебников и учебных пособий, учебных ст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тей, популяризаторских книг и статей, а также неакадемических сайтов (</w:t>
      </w:r>
      <w:proofErr w:type="spellStart"/>
      <w:r>
        <w:rPr>
          <w:rFonts w:ascii="Arial" w:hAnsi="Arial" w:cs="Arial"/>
          <w:color w:val="111111"/>
        </w:rPr>
        <w:t>блогов</w:t>
      </w:r>
      <w:proofErr w:type="spellEnd"/>
      <w:r>
        <w:rPr>
          <w:rFonts w:ascii="Arial" w:hAnsi="Arial" w:cs="Arial"/>
          <w:color w:val="111111"/>
        </w:rPr>
        <w:t>, новос</w:t>
      </w:r>
      <w:r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 xml:space="preserve">ных порталов, коммерческих сайтов, справочных </w:t>
      </w:r>
      <w:proofErr w:type="spellStart"/>
      <w:r>
        <w:rPr>
          <w:rFonts w:ascii="Arial" w:hAnsi="Arial" w:cs="Arial"/>
          <w:color w:val="111111"/>
        </w:rPr>
        <w:t>веб</w:t>
      </w:r>
      <w:r>
        <w:rPr>
          <w:rFonts w:ascii="Arial" w:hAnsi="Arial" w:cs="Arial"/>
          <w:color w:val="111111"/>
        </w:rPr>
        <w:noBreakHyphen/>
        <w:t>ресурсов</w:t>
      </w:r>
      <w:proofErr w:type="spellEnd"/>
      <w:r>
        <w:rPr>
          <w:rFonts w:ascii="Arial" w:hAnsi="Arial" w:cs="Arial"/>
          <w:color w:val="111111"/>
        </w:rPr>
        <w:t>), если они не являются носителями оригинальных научных результатов. В качестве основной научной базы должны использоваться научные статьи в рецензируемых журналах, научные моногр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фии, официальные аналитические доклады и отчеты международных организаций, це</w:t>
      </w:r>
      <w:r>
        <w:rPr>
          <w:rFonts w:ascii="Arial" w:hAnsi="Arial" w:cs="Arial"/>
          <w:color w:val="111111"/>
        </w:rPr>
        <w:t>н</w:t>
      </w:r>
      <w:r>
        <w:rPr>
          <w:rFonts w:ascii="Arial" w:hAnsi="Arial" w:cs="Arial"/>
          <w:color w:val="111111"/>
        </w:rPr>
        <w:t>тральных банков и профильных исследовательских центров.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4.5. Титульный лист конкурсной работы оформляется строго в соответствии с устано</w:t>
      </w:r>
      <w:r>
        <w:rPr>
          <w:rFonts w:ascii="Arial" w:hAnsi="Arial" w:cs="Arial"/>
          <w:color w:val="111111"/>
        </w:rPr>
        <w:t>в</w:t>
      </w:r>
      <w:r>
        <w:rPr>
          <w:rFonts w:ascii="Arial" w:hAnsi="Arial" w:cs="Arial"/>
          <w:color w:val="111111"/>
        </w:rPr>
        <w:t xml:space="preserve">ленным образцом, размещенным на официальном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форума, и является единственной частью работы, где допускается указание персональных данных автора (авторов), научного руководителя и </w:t>
      </w:r>
      <w:proofErr w:type="spellStart"/>
      <w:r>
        <w:rPr>
          <w:rFonts w:ascii="Arial" w:hAnsi="Arial" w:cs="Arial"/>
          <w:color w:val="111111"/>
        </w:rPr>
        <w:t>аффилиации</w:t>
      </w:r>
      <w:proofErr w:type="spellEnd"/>
      <w:r>
        <w:rPr>
          <w:rFonts w:ascii="Arial" w:hAnsi="Arial" w:cs="Arial"/>
          <w:color w:val="111111"/>
        </w:rPr>
        <w:t xml:space="preserve"> в объемах, предусмотренных обра</w:t>
      </w:r>
      <w:r>
        <w:rPr>
          <w:rFonts w:ascii="Arial" w:hAnsi="Arial" w:cs="Arial"/>
          <w:color w:val="111111"/>
        </w:rPr>
        <w:t>з</w:t>
      </w:r>
      <w:r>
        <w:rPr>
          <w:rFonts w:ascii="Arial" w:hAnsi="Arial" w:cs="Arial"/>
          <w:color w:val="111111"/>
        </w:rPr>
        <w:t>цом.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4.6. Основной текст конкурсной работы (все страницы после титульного листа) подается без указания фамилии, имени, отчества автора (авторов), научного руководителя, </w:t>
      </w:r>
      <w:proofErr w:type="spellStart"/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ф</w:t>
      </w:r>
      <w:r>
        <w:rPr>
          <w:rFonts w:ascii="Arial" w:hAnsi="Arial" w:cs="Arial"/>
          <w:color w:val="111111"/>
        </w:rPr>
        <w:t>филиации</w:t>
      </w:r>
      <w:proofErr w:type="spellEnd"/>
      <w:r>
        <w:rPr>
          <w:rFonts w:ascii="Arial" w:hAnsi="Arial" w:cs="Arial"/>
          <w:color w:val="111111"/>
        </w:rPr>
        <w:t xml:space="preserve"> и иных персональных данных, позволяющих идентифицировать личность а</w:t>
      </w:r>
      <w:r>
        <w:rPr>
          <w:rFonts w:ascii="Arial" w:hAnsi="Arial" w:cs="Arial"/>
          <w:color w:val="111111"/>
        </w:rPr>
        <w:t>в</w:t>
      </w:r>
      <w:r>
        <w:rPr>
          <w:rFonts w:ascii="Arial" w:hAnsi="Arial" w:cs="Arial"/>
          <w:color w:val="111111"/>
        </w:rPr>
        <w:t>тора. Указанные ограничения вводятся в целях обеспечения анонимности проверки р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бот.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4.7. К участию в конкурсе допускаются индивидуальные работы (1 автор) и коллективные работы в составе не более двух человек: один основной автор и один соавтор. Недопу</w:t>
      </w:r>
      <w:r>
        <w:rPr>
          <w:rFonts w:ascii="Arial" w:hAnsi="Arial" w:cs="Arial"/>
          <w:color w:val="111111"/>
        </w:rPr>
        <w:t>с</w:t>
      </w:r>
      <w:r>
        <w:rPr>
          <w:rFonts w:ascii="Arial" w:hAnsi="Arial" w:cs="Arial"/>
          <w:color w:val="111111"/>
        </w:rPr>
        <w:t>тимо представление двумя или несколькими авторами одной и той же работы как сам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стоятельных индивидуальных исследований. В случае коллективного авторства работа подается как совместная, с указанием всех соавторов в установленных полях регистр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ционной формы и (или) на титульном листе.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V. ПОРЯДОК ПРОВЕДЕНИЯ ТУРОВ ФИНАТЛОН ФОРУМА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5.1. Первый тур (отборочный)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5.1.1. Первый тур проводится в заочной (дистанционной) форме в установленные сроки.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5.1.2. Участники в установленные сроки проходят регистрацию на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рума и одновременно загружают конкурсную работу в соответствии с требованиями н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стоящего Положения и Регламента.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5.1.3. Победители первого тура определяются по результатам набранных баллов; ма</w:t>
      </w:r>
      <w:r>
        <w:rPr>
          <w:rFonts w:ascii="Arial" w:hAnsi="Arial" w:cs="Arial"/>
          <w:color w:val="111111"/>
        </w:rPr>
        <w:t>к</w:t>
      </w:r>
      <w:r>
        <w:rPr>
          <w:rFonts w:ascii="Arial" w:hAnsi="Arial" w:cs="Arial"/>
          <w:color w:val="111111"/>
        </w:rPr>
        <w:t>симальное число баллов за первый тур — 50.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5.1.4. Оценка конкурсных работ проводится по следующим критериям: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оригинальность, творческий подход;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актуальность;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глубина раскрытия темы, полнота и ясность изложения материала, умение работать со специальной литературой и фактическими данными;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научная новизна;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– соответствие заявленной тематике секции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5.1.5. Детальное описание критериев и уровней оценивания приводится в Регламенте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и Методических указаниях.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5.1.6. Итоги первого тура публикуются на официальном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 Второй тур (финал)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5.2.1. Финал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проводится в очной или гибридной (</w:t>
      </w:r>
      <w:proofErr w:type="spellStart"/>
      <w:r>
        <w:rPr>
          <w:rFonts w:ascii="Arial" w:hAnsi="Arial" w:cs="Arial"/>
          <w:color w:val="111111"/>
        </w:rPr>
        <w:t>очно</w:t>
      </w:r>
      <w:r>
        <w:rPr>
          <w:rFonts w:ascii="Arial" w:hAnsi="Arial" w:cs="Arial"/>
          <w:color w:val="111111"/>
        </w:rPr>
        <w:noBreakHyphen/>
        <w:t>дистанционной</w:t>
      </w:r>
      <w:proofErr w:type="spellEnd"/>
      <w:r>
        <w:rPr>
          <w:rFonts w:ascii="Arial" w:hAnsi="Arial" w:cs="Arial"/>
          <w:color w:val="111111"/>
        </w:rPr>
        <w:t>) форме на площадках организаторов секций.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5.2.2. К участию в финале допускаются победители первого тура.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5.2.3. Финал проводится на основании очной презентации в форме защиты предста</w:t>
      </w:r>
      <w:r>
        <w:rPr>
          <w:rFonts w:ascii="Arial" w:hAnsi="Arial" w:cs="Arial"/>
          <w:color w:val="111111"/>
        </w:rPr>
        <w:t>в</w:t>
      </w:r>
      <w:r>
        <w:rPr>
          <w:rFonts w:ascii="Arial" w:hAnsi="Arial" w:cs="Arial"/>
          <w:color w:val="111111"/>
        </w:rPr>
        <w:t>ленных работ по секциям соответствующей тематики.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5.2.4. Презентация оформляется в соответствии с требованиями к презентации, разм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 xml:space="preserve">щенными на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5.2.5. Для защиты предоставляется до 7 минут на доклад и 3 минуты на ответы на в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просы.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5.2.6. Максимальное число баллов за представление конкурсной работы во втором туре составляет 20 баллов.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5.2.7. Оценка финального выступления проводится по критериям: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качество оформления презентации;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доходчивость представленного материала;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способность донести краткое содержание статьи;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– способность заинтересовать аудиторию.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5.2.8. Детальное описание критериев второго тура приводится в Регламенте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и Методических указаниях.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5.2.9. Презентации для финального тура оформляются на слайдах по образцам, разм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 xml:space="preserve">щенным на официальном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форума, с соблюдением установленных тр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>бований к структуре, стилю и визуальному оформлению.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5.2.10. Презентации для участия в финале финалисты обязаны прислать на официал</w:t>
      </w:r>
      <w:r>
        <w:rPr>
          <w:rFonts w:ascii="Arial" w:hAnsi="Arial" w:cs="Arial"/>
          <w:color w:val="111111"/>
        </w:rPr>
        <w:t>ь</w:t>
      </w:r>
      <w:r>
        <w:rPr>
          <w:rFonts w:ascii="Arial" w:hAnsi="Arial" w:cs="Arial"/>
          <w:color w:val="111111"/>
        </w:rPr>
        <w:t xml:space="preserve">ную электронную почту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не менее чем за 3 (три) календарных дня до начала финала; презентации, загруженные с нарушением указанного срока, могут быть не допущены к демонстрации по решению организационного комитета.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VI. ПОРЯДОК ПОДВЕДЕНИЯ ИТОГОВ И НАГРАЖДЕНИЕ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 xml:space="preserve">6.1. Лауреаты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определяются по суммарным результатам первого и второго туров; максимальное число баллов — 70 (50 баллов за первый тур и 20 баллов за второй тур).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6.2. При подведении итогов оргкомитет может, в случае спорных результатов и знач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тельных расхождений в оценках членов жюри, использовать альтернативные методы проверки и анализ работ и презентаций с использованием систем искусственного инте</w:t>
      </w:r>
      <w:r>
        <w:rPr>
          <w:rFonts w:ascii="Arial" w:hAnsi="Arial" w:cs="Arial"/>
          <w:color w:val="111111"/>
        </w:rPr>
        <w:t>л</w:t>
      </w:r>
      <w:r>
        <w:rPr>
          <w:rFonts w:ascii="Arial" w:hAnsi="Arial" w:cs="Arial"/>
          <w:color w:val="111111"/>
        </w:rPr>
        <w:t>лекта в качестве дополнительной верификации и объективизации оценок.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6.3. Применение дополнительных методов проверки осуществляется по решению пре</w:t>
      </w:r>
      <w:r>
        <w:rPr>
          <w:rFonts w:ascii="Arial" w:hAnsi="Arial" w:cs="Arial"/>
          <w:color w:val="111111"/>
        </w:rPr>
        <w:t>д</w:t>
      </w:r>
      <w:r>
        <w:rPr>
          <w:rFonts w:ascii="Arial" w:hAnsi="Arial" w:cs="Arial"/>
          <w:color w:val="111111"/>
        </w:rPr>
        <w:t>седателя оргкомитета при наличии значительных расхождений в оценках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6.4. Список лауреатов публикуется на официальном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не позднее 7 дней после проведения финала.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6.5. Участники финала становятся лауреатами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6.6. Лауреаты 1-й, 2-й и 3-й степени определяются по количеству баллов, набранных в сумме за первый и второй туры.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6.7. Лауреаты награждаются дипломами установленного образца.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6.8. Участники с лучшими результатами по секции становятся победителями в секции и награждаются соответствующими дипломами.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6.9. При равенстве суммарных баллов по решению оргкомитета может устанавливаться приоритет более высокой оценки финального выступления.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VII. ПОРЯДОК ПОДАЧИ И РАССМОТРЕНИЯ АПЕЛЛЯЦИЙ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7.1. Апелляции принимаются на официальную электронную почту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форума, указанную на сайте, в течение двух дней с момента опубликования результатов прове</w:t>
      </w:r>
      <w:r>
        <w:rPr>
          <w:rFonts w:ascii="Arial" w:hAnsi="Arial" w:cs="Arial"/>
          <w:color w:val="111111"/>
        </w:rPr>
        <w:t>р</w:t>
      </w:r>
      <w:r>
        <w:rPr>
          <w:rFonts w:ascii="Arial" w:hAnsi="Arial" w:cs="Arial"/>
          <w:color w:val="111111"/>
        </w:rPr>
        <w:t>ки работ первого (дистанционного) тура и в течение двух дней после объявления итогов финального тура.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7.2. Апелляции участников рассматриваются апелляционной комиссией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рума, при этом по решению апелляционной комиссии и (или) организационного комитета допускается использование дополнительных методов проверки и анализа (включая средства искусственного интеллекта, в качестве вспомогательного инструмента для объективизации оценок, без замещения окончательного решения членов комиссий).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7.3. Решение апелляционной комиссии по результатам рассмотрения апелляций явл</w:t>
      </w:r>
      <w:r>
        <w:rPr>
          <w:rFonts w:ascii="Arial" w:hAnsi="Arial" w:cs="Arial"/>
          <w:color w:val="111111"/>
        </w:rPr>
        <w:t>я</w:t>
      </w:r>
      <w:r>
        <w:rPr>
          <w:rFonts w:ascii="Arial" w:hAnsi="Arial" w:cs="Arial"/>
          <w:color w:val="111111"/>
        </w:rPr>
        <w:t>ется окончательным.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VIII. ЗАКЛЮЧИТЕЛЬНЫЕ ПОЛОЖЕНИЯ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8.1. Настоящее Положение вступает в силу с момента его утверждения и действует до внесения в него изменений и дополнений.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8.2. Все вопросы, связанные с толкованием и применением настоящего Положения, ра</w:t>
      </w:r>
      <w:r>
        <w:rPr>
          <w:rFonts w:ascii="Arial" w:hAnsi="Arial" w:cs="Arial"/>
          <w:color w:val="111111"/>
        </w:rPr>
        <w:t>з</w:t>
      </w:r>
      <w:r>
        <w:rPr>
          <w:rFonts w:ascii="Arial" w:hAnsi="Arial" w:cs="Arial"/>
          <w:color w:val="111111"/>
        </w:rPr>
        <w:t xml:space="preserve">решаются организационным комитетом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8.3. Оценочные листы членов жюри и иные материалы, связанные с проведением </w:t>
      </w:r>
      <w:proofErr w:type="spellStart"/>
      <w:r>
        <w:rPr>
          <w:rFonts w:ascii="Arial" w:hAnsi="Arial" w:cs="Arial"/>
          <w:color w:val="111111"/>
        </w:rPr>
        <w:t>Ф</w:t>
      </w:r>
      <w:r>
        <w:rPr>
          <w:rFonts w:ascii="Arial" w:hAnsi="Arial" w:cs="Arial"/>
          <w:color w:val="111111"/>
        </w:rPr>
        <w:t>и</w:t>
      </w:r>
      <w:r>
        <w:rPr>
          <w:rFonts w:ascii="Arial" w:hAnsi="Arial" w:cs="Arial"/>
          <w:color w:val="111111"/>
        </w:rPr>
        <w:t>натлон</w:t>
      </w:r>
      <w:proofErr w:type="spellEnd"/>
      <w:r>
        <w:rPr>
          <w:rFonts w:ascii="Arial" w:hAnsi="Arial" w:cs="Arial"/>
          <w:color w:val="111111"/>
        </w:rPr>
        <w:t xml:space="preserve"> форума, хранятся организационным комитетом не менее 1 (одного) месяца.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8.4. Актуальная информация о сроках проведения туров, требованиях к оформлению работ и презентаций, шаблонах титульного листа и слайдов публикуется на официал</w:t>
      </w:r>
      <w:r>
        <w:rPr>
          <w:rFonts w:ascii="Arial" w:hAnsi="Arial" w:cs="Arial"/>
          <w:color w:val="111111"/>
        </w:rPr>
        <w:t>ь</w:t>
      </w:r>
      <w:r>
        <w:rPr>
          <w:rFonts w:ascii="Arial" w:hAnsi="Arial" w:cs="Arial"/>
          <w:color w:val="111111"/>
        </w:rPr>
        <w:t xml:space="preserve">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</w:t>
      </w:r>
      <w:proofErr w:type="spellStart"/>
      <w:r>
        <w:rPr>
          <w:rFonts w:ascii="Arial" w:hAnsi="Arial" w:cs="Arial"/>
          <w:color w:val="111111"/>
        </w:rPr>
        <w:t>форума</w:t>
      </w:r>
      <w:proofErr w:type="gramStart"/>
      <w:r>
        <w:rPr>
          <w:rFonts w:ascii="Arial" w:hAnsi="Arial" w:cs="Arial"/>
          <w:color w:val="111111"/>
        </w:rPr>
        <w:t>.т</w:t>
      </w:r>
      <w:proofErr w:type="gramEnd"/>
      <w:r>
        <w:rPr>
          <w:rFonts w:ascii="Arial" w:hAnsi="Arial" w:cs="Arial"/>
          <w:color w:val="111111"/>
        </w:rPr>
        <w:t>лон</w:t>
      </w:r>
      <w:proofErr w:type="spellEnd"/>
      <w:r>
        <w:rPr>
          <w:rFonts w:ascii="Arial" w:hAnsi="Arial" w:cs="Arial"/>
          <w:color w:val="111111"/>
        </w:rPr>
        <w:t xml:space="preserve"> форум проводится “Союзом защиты прав потребит</w:t>
      </w:r>
      <w:r>
        <w:rPr>
          <w:rFonts w:ascii="Arial" w:hAnsi="Arial" w:cs="Arial"/>
          <w:color w:val="111111"/>
        </w:rPr>
        <w:t>е</w:t>
      </w:r>
      <w:r>
        <w:rPr>
          <w:rFonts w:ascii="Arial" w:hAnsi="Arial" w:cs="Arial"/>
          <w:color w:val="111111"/>
        </w:rPr>
        <w:t>лей финансовых услуг”, Федеральным автономным образовательным учреждением высшего образования «Московский политехнический университет», Автономной неко</w:t>
      </w:r>
      <w:r>
        <w:rPr>
          <w:rFonts w:ascii="Arial" w:hAnsi="Arial" w:cs="Arial"/>
          <w:color w:val="111111"/>
        </w:rPr>
        <w:t>м</w:t>
      </w:r>
      <w:r>
        <w:rPr>
          <w:rFonts w:ascii="Arial" w:hAnsi="Arial" w:cs="Arial"/>
          <w:color w:val="111111"/>
        </w:rPr>
        <w:t>мерческой организацией высшего образования «Национальный институт финансовых рынков и управления» (АНО ВО «НИФРУ»), Автономной некоммерческой организацией дополнительного профессионального образования «Институт фондового рынка и упра</w:t>
      </w:r>
      <w:r>
        <w:rPr>
          <w:rFonts w:ascii="Arial" w:hAnsi="Arial" w:cs="Arial"/>
          <w:color w:val="111111"/>
        </w:rPr>
        <w:t>в</w:t>
      </w:r>
      <w:r>
        <w:rPr>
          <w:rFonts w:ascii="Arial" w:hAnsi="Arial" w:cs="Arial"/>
          <w:color w:val="111111"/>
        </w:rPr>
        <w:t>ления» (АНО ДПО «ИФРУ»), Национальным благотворительным фондом устойчивого развития и финансовой грамотности («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фонд»).</w:t>
      </w:r>
      <w:r>
        <w:rPr>
          <w:rFonts w:ascii="Arial" w:hAnsi="Arial" w:cs="Arial"/>
          <w:color w:val="111111"/>
        </w:rPr>
        <w:br/>
        <w:t xml:space="preserve">1.4. 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форуме на добровольной основе принимают индивидуальное участие обучающиеся по образовательным программам высшего образования – программам </w:t>
      </w:r>
      <w:proofErr w:type="spellStart"/>
      <w:r>
        <w:rPr>
          <w:rFonts w:ascii="Arial" w:hAnsi="Arial" w:cs="Arial"/>
          <w:color w:val="111111"/>
        </w:rPr>
        <w:t>б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калавриата</w:t>
      </w:r>
      <w:proofErr w:type="spellEnd"/>
      <w:r>
        <w:rPr>
          <w:rFonts w:ascii="Arial" w:hAnsi="Arial" w:cs="Arial"/>
          <w:color w:val="111111"/>
        </w:rPr>
        <w:t xml:space="preserve">, программам </w:t>
      </w:r>
      <w:proofErr w:type="spellStart"/>
      <w:r>
        <w:rPr>
          <w:rFonts w:ascii="Arial" w:hAnsi="Arial" w:cs="Arial"/>
          <w:color w:val="111111"/>
        </w:rPr>
        <w:t>специалитета</w:t>
      </w:r>
      <w:proofErr w:type="spellEnd"/>
      <w:r>
        <w:rPr>
          <w:rFonts w:ascii="Arial" w:hAnsi="Arial" w:cs="Arial"/>
          <w:color w:val="111111"/>
        </w:rPr>
        <w:t>, программам магистратуры, программам подг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товки научных и научно-педагогических кадров в аспирантуре в ВУЗах России и зар</w:t>
      </w:r>
      <w:r>
        <w:rPr>
          <w:rFonts w:ascii="Arial" w:hAnsi="Arial" w:cs="Arial"/>
          <w:color w:val="111111"/>
        </w:rPr>
        <w:t>у</w:t>
      </w:r>
      <w:r>
        <w:rPr>
          <w:rFonts w:ascii="Arial" w:hAnsi="Arial" w:cs="Arial"/>
          <w:color w:val="111111"/>
        </w:rPr>
        <w:lastRenderedPageBreak/>
        <w:t>бежных стран, молодые ученые, специалисты, преподаватели в возрасте до 35 лет.</w:t>
      </w:r>
      <w:r>
        <w:rPr>
          <w:rFonts w:ascii="Arial" w:hAnsi="Arial" w:cs="Arial"/>
          <w:color w:val="111111"/>
        </w:rPr>
        <w:br/>
        <w:t xml:space="preserve">1.5. Первый отборочный тур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проводится дистанционно, путем напра</w:t>
      </w:r>
      <w:r>
        <w:rPr>
          <w:rFonts w:ascii="Arial" w:hAnsi="Arial" w:cs="Arial"/>
          <w:color w:val="111111"/>
        </w:rPr>
        <w:t>в</w:t>
      </w:r>
      <w:r>
        <w:rPr>
          <w:rFonts w:ascii="Arial" w:hAnsi="Arial" w:cs="Arial"/>
          <w:color w:val="111111"/>
        </w:rPr>
        <w:t>ления конкурсных работ в адрес оргкомитета. Победители отборочного тура допускаю</w:t>
      </w:r>
      <w:r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 xml:space="preserve">ся к участию в финальном туре. Финал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проводится в смешанном формате.</w:t>
      </w:r>
      <w:r>
        <w:rPr>
          <w:rFonts w:ascii="Arial" w:hAnsi="Arial" w:cs="Arial"/>
          <w:color w:val="111111"/>
        </w:rPr>
        <w:br/>
        <w:t xml:space="preserve">1.6. Темы секций утверждаются Председателем оргкомитета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в соо</w:t>
      </w:r>
      <w:r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>ветствии с предложениями ВУЗов и партнеров, поступивших в адрес программного к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 xml:space="preserve">митета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r>
        <w:rPr>
          <w:rFonts w:ascii="Arial" w:hAnsi="Arial" w:cs="Arial"/>
          <w:color w:val="111111"/>
        </w:rPr>
        <w:br/>
        <w:t xml:space="preserve">1.7. Взимание платы за участие студентов и молодых специалистов не предполагается. Финансовое обеспечение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осуществляется организатор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ми.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II. ПОРЯДОК ОРГАНИЗАЦИИ И ПРОВЕДЕНИЯ ФИНАТЛОН ФОРУМА.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2.1. Рабочим языком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является — русский.</w:t>
      </w:r>
      <w:r>
        <w:rPr>
          <w:rFonts w:ascii="Arial" w:hAnsi="Arial" w:cs="Arial"/>
          <w:color w:val="111111"/>
        </w:rPr>
        <w:br/>
        <w:t>2.2. Отдельные секции могут проводиться на иностранном языке.</w:t>
      </w:r>
      <w:r>
        <w:rPr>
          <w:rFonts w:ascii="Arial" w:hAnsi="Arial" w:cs="Arial"/>
          <w:color w:val="111111"/>
        </w:rPr>
        <w:br/>
        <w:t xml:space="preserve">2.3. Процедура проведения регулируется Регламентом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r>
        <w:rPr>
          <w:rFonts w:ascii="Arial" w:hAnsi="Arial" w:cs="Arial"/>
          <w:color w:val="111111"/>
        </w:rPr>
        <w:br/>
        <w:t xml:space="preserve">2.4. </w:t>
      </w:r>
      <w:proofErr w:type="gramStart"/>
      <w:r>
        <w:rPr>
          <w:rFonts w:ascii="Arial" w:hAnsi="Arial" w:cs="Arial"/>
          <w:color w:val="111111"/>
        </w:rPr>
        <w:t xml:space="preserve">Регистрация в качестве участника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на сайте означает согласие с Положением о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форуме и его Регламентом, согласие на обработку персонал</w:t>
      </w:r>
      <w:r>
        <w:rPr>
          <w:rFonts w:ascii="Arial" w:hAnsi="Arial" w:cs="Arial"/>
          <w:color w:val="111111"/>
        </w:rPr>
        <w:t>ь</w:t>
      </w:r>
      <w:r>
        <w:rPr>
          <w:rFonts w:ascii="Arial" w:hAnsi="Arial" w:cs="Arial"/>
          <w:color w:val="111111"/>
        </w:rPr>
        <w:t>ных данных участников, включая 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 и согласие на публикацию в</w:t>
      </w:r>
      <w:r>
        <w:rPr>
          <w:rFonts w:ascii="Arial" w:hAnsi="Arial" w:cs="Arial"/>
          <w:color w:val="111111"/>
        </w:rPr>
        <w:t>ы</w:t>
      </w:r>
      <w:r>
        <w:rPr>
          <w:rFonts w:ascii="Arial" w:hAnsi="Arial" w:cs="Arial"/>
          <w:color w:val="111111"/>
        </w:rPr>
        <w:t xml:space="preserve">полненных участниками работ с указанием их персональных данных на официальном сайте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proofErr w:type="gramEnd"/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III. ОРГАНИЗАЦИОННО-МЕТОДИЧЕСКОЕ ОБЕСПЕЧЕНИЕ ФИНАТЛОН ФОРУМА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3.1. Для организационно-методического обеспечения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со</w:t>
      </w:r>
      <w:r>
        <w:rPr>
          <w:rFonts w:ascii="Arial" w:hAnsi="Arial" w:cs="Arial"/>
          <w:color w:val="111111"/>
        </w:rPr>
        <w:t>з</w:t>
      </w:r>
      <w:r>
        <w:rPr>
          <w:rFonts w:ascii="Arial" w:hAnsi="Arial" w:cs="Arial"/>
          <w:color w:val="111111"/>
        </w:rPr>
        <w:t>даются организационный комитет, программный комитет, методическая комиссия, жюри и апелляционная комиссия.</w:t>
      </w:r>
      <w:r>
        <w:rPr>
          <w:rFonts w:ascii="Arial" w:hAnsi="Arial" w:cs="Arial"/>
          <w:color w:val="111111"/>
        </w:rPr>
        <w:br/>
        <w:t xml:space="preserve">3.2. В состав организационного комитета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входят ведущие российские и зарубежные ученые, руководство вузов, которые проводят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форум, а также представители организаций — партнеров.</w:t>
      </w:r>
      <w:r>
        <w:rPr>
          <w:rFonts w:ascii="Arial" w:hAnsi="Arial" w:cs="Arial"/>
          <w:color w:val="111111"/>
        </w:rPr>
        <w:br/>
        <w:t xml:space="preserve">3.3. </w:t>
      </w:r>
      <w:proofErr w:type="gramStart"/>
      <w:r>
        <w:rPr>
          <w:rFonts w:ascii="Arial" w:hAnsi="Arial" w:cs="Arial"/>
          <w:color w:val="111111"/>
        </w:rPr>
        <w:t xml:space="preserve">Организационный комитет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  <w:r>
        <w:rPr>
          <w:rFonts w:ascii="Arial" w:hAnsi="Arial" w:cs="Arial"/>
          <w:color w:val="111111"/>
        </w:rPr>
        <w:br/>
        <w:t>− исполняет функции общего руководства и стратегического планирования;</w:t>
      </w:r>
      <w:r>
        <w:rPr>
          <w:rFonts w:ascii="Arial" w:hAnsi="Arial" w:cs="Arial"/>
          <w:color w:val="111111"/>
        </w:rPr>
        <w:br/>
        <w:t xml:space="preserve">− определяет конкретные даты проведения туров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формирует программный комитет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формирует методическую комиссию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формирует состав жюри и апелляционной комиссии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и определяет их полномочия;</w:t>
      </w:r>
      <w:r>
        <w:rPr>
          <w:rFonts w:ascii="Arial" w:hAnsi="Arial" w:cs="Arial"/>
          <w:color w:val="111111"/>
        </w:rPr>
        <w:br/>
        <w:t xml:space="preserve">− заслушивает отчеты жюри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>− утверждает решение апелляционной комиссии по итогам рассмотрения апелляций участников;</w:t>
      </w:r>
      <w:proofErr w:type="gramEnd"/>
      <w:r>
        <w:rPr>
          <w:rFonts w:ascii="Arial" w:hAnsi="Arial" w:cs="Arial"/>
          <w:color w:val="111111"/>
        </w:rPr>
        <w:br/>
        <w:t xml:space="preserve">− </w:t>
      </w:r>
      <w:proofErr w:type="gramStart"/>
      <w:r>
        <w:rPr>
          <w:rFonts w:ascii="Arial" w:hAnsi="Arial" w:cs="Arial"/>
          <w:color w:val="111111"/>
        </w:rPr>
        <w:t>утверждает</w:t>
      </w:r>
      <w:proofErr w:type="gramEnd"/>
      <w:r>
        <w:rPr>
          <w:rFonts w:ascii="Arial" w:hAnsi="Arial" w:cs="Arial"/>
          <w:color w:val="111111"/>
        </w:rPr>
        <w:t xml:space="preserve"> результаты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и доводит их до сведения участников;</w:t>
      </w:r>
      <w:r>
        <w:rPr>
          <w:rFonts w:ascii="Arial" w:hAnsi="Arial" w:cs="Arial"/>
          <w:color w:val="111111"/>
        </w:rPr>
        <w:br/>
        <w:t xml:space="preserve">− выдает дипломы лауреатам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r>
        <w:rPr>
          <w:rFonts w:ascii="Arial" w:hAnsi="Arial" w:cs="Arial"/>
          <w:color w:val="111111"/>
        </w:rPr>
        <w:br/>
        <w:t xml:space="preserve">3.4. </w:t>
      </w:r>
      <w:proofErr w:type="gramStart"/>
      <w:r>
        <w:rPr>
          <w:rFonts w:ascii="Arial" w:hAnsi="Arial" w:cs="Arial"/>
          <w:color w:val="111111"/>
        </w:rPr>
        <w:t xml:space="preserve">Программный комитет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  <w:r>
        <w:rPr>
          <w:rFonts w:ascii="Arial" w:hAnsi="Arial" w:cs="Arial"/>
          <w:color w:val="111111"/>
        </w:rPr>
        <w:br/>
        <w:t>− представляет в организационный комитет предложения по вопросам, связанным с с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 xml:space="preserve">вершенствованием организации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совместно с оргкомитетом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 публикует на сайте материалы о Межд</w:t>
      </w:r>
      <w:r>
        <w:rPr>
          <w:rFonts w:ascii="Arial" w:hAnsi="Arial" w:cs="Arial"/>
          <w:color w:val="111111"/>
        </w:rPr>
        <w:t>у</w:t>
      </w:r>
      <w:r>
        <w:rPr>
          <w:rFonts w:ascii="Arial" w:hAnsi="Arial" w:cs="Arial"/>
          <w:color w:val="111111"/>
        </w:rPr>
        <w:t>народной конференции и ее итоги;</w:t>
      </w:r>
      <w:r>
        <w:rPr>
          <w:rFonts w:ascii="Arial" w:hAnsi="Arial" w:cs="Arial"/>
          <w:color w:val="111111"/>
        </w:rPr>
        <w:br/>
        <w:t xml:space="preserve">− обеспечивает непосредственное проведение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обеспечивает работу сайта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обеспечивает работу волонтерского корпуса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обеспечивает публикацию и хранение заданий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r>
        <w:rPr>
          <w:rFonts w:ascii="Arial" w:hAnsi="Arial" w:cs="Arial"/>
          <w:color w:val="111111"/>
        </w:rPr>
        <w:br/>
        <w:t>3.5.</w:t>
      </w:r>
      <w:proofErr w:type="gramEnd"/>
      <w:r>
        <w:rPr>
          <w:rFonts w:ascii="Arial" w:hAnsi="Arial" w:cs="Arial"/>
          <w:color w:val="111111"/>
        </w:rPr>
        <w:t xml:space="preserve"> Методическая комиссия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  <w:r>
        <w:rPr>
          <w:rFonts w:ascii="Arial" w:hAnsi="Arial" w:cs="Arial"/>
          <w:color w:val="111111"/>
        </w:rPr>
        <w:br/>
        <w:t>− разрабатывает критерии и методики оценки выполненных заданий;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t>− представляет в оргкомитет предложения по вопросам, связанным с совершенствов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 xml:space="preserve">нием организации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форума.</w:t>
      </w:r>
      <w:r>
        <w:rPr>
          <w:rFonts w:ascii="Arial" w:hAnsi="Arial" w:cs="Arial"/>
          <w:color w:val="111111"/>
        </w:rPr>
        <w:br/>
        <w:t xml:space="preserve">3.6. Жюри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  <w:r>
        <w:rPr>
          <w:rFonts w:ascii="Arial" w:hAnsi="Arial" w:cs="Arial"/>
          <w:color w:val="111111"/>
        </w:rPr>
        <w:br/>
        <w:t>− проверяет конкурсные работы на самостоятельность (</w:t>
      </w:r>
      <w:proofErr w:type="spellStart"/>
      <w:r>
        <w:rPr>
          <w:rFonts w:ascii="Arial" w:hAnsi="Arial" w:cs="Arial"/>
          <w:color w:val="111111"/>
        </w:rPr>
        <w:t>антиплагиат</w:t>
      </w:r>
      <w:proofErr w:type="spellEnd"/>
      <w:r>
        <w:rPr>
          <w:rFonts w:ascii="Arial" w:hAnsi="Arial" w:cs="Arial"/>
          <w:color w:val="111111"/>
        </w:rPr>
        <w:t>) и допускает к уч</w:t>
      </w:r>
      <w:r>
        <w:rPr>
          <w:rFonts w:ascii="Arial" w:hAnsi="Arial" w:cs="Arial"/>
          <w:color w:val="111111"/>
        </w:rPr>
        <w:t>а</w:t>
      </w:r>
      <w:r>
        <w:rPr>
          <w:rFonts w:ascii="Arial" w:hAnsi="Arial" w:cs="Arial"/>
          <w:color w:val="111111"/>
        </w:rPr>
        <w:t>стию работы, содержащие 65 и более процентов аутентичного текста;</w:t>
      </w:r>
      <w:r>
        <w:rPr>
          <w:rFonts w:ascii="Arial" w:hAnsi="Arial" w:cs="Arial"/>
          <w:color w:val="111111"/>
        </w:rPr>
        <w:br/>
        <w:t>— проверяет и оценивает результаты выполнения заданий;</w:t>
      </w:r>
      <w:r>
        <w:rPr>
          <w:rFonts w:ascii="Arial" w:hAnsi="Arial" w:cs="Arial"/>
          <w:color w:val="111111"/>
        </w:rPr>
        <w:br/>
        <w:t xml:space="preserve">− вносит предложения по вопросам, связанным с совершенствованием организации проведения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 xml:space="preserve">− представляет для утверждения в оргкомитет список лауреатов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>− в случае</w:t>
      </w:r>
      <w:proofErr w:type="gramStart"/>
      <w:r>
        <w:rPr>
          <w:rFonts w:ascii="Arial" w:hAnsi="Arial" w:cs="Arial"/>
          <w:color w:val="111111"/>
        </w:rPr>
        <w:t>,</w:t>
      </w:r>
      <w:proofErr w:type="gramEnd"/>
      <w:r>
        <w:rPr>
          <w:rFonts w:ascii="Arial" w:hAnsi="Arial" w:cs="Arial"/>
          <w:color w:val="111111"/>
        </w:rPr>
        <w:t xml:space="preserve"> если статистически значимо будут завышены оценки участников по одной из секций, оргкомитет имеет право аннулировать результаты по данной секции.</w:t>
      </w:r>
      <w:r>
        <w:rPr>
          <w:rFonts w:ascii="Arial" w:hAnsi="Arial" w:cs="Arial"/>
          <w:color w:val="111111"/>
        </w:rPr>
        <w:br/>
        <w:t xml:space="preserve">3.7. Апелляционная комиссия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форума:</w:t>
      </w:r>
      <w:r>
        <w:rPr>
          <w:rFonts w:ascii="Arial" w:hAnsi="Arial" w:cs="Arial"/>
          <w:color w:val="111111"/>
        </w:rPr>
        <w:br/>
        <w:t xml:space="preserve">− рассматривает апелляции участников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форума;</w:t>
      </w:r>
      <w:r>
        <w:rPr>
          <w:rFonts w:ascii="Arial" w:hAnsi="Arial" w:cs="Arial"/>
          <w:color w:val="111111"/>
        </w:rPr>
        <w:br/>
        <w:t>− вносит в организационный комитет предложения по итогам рассмотрения апелляций.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IV. ПОРЯДОК ПОДАЧИ И РАССМОТРЕНИЯ АПЕЛЛЯЦИЙ</w:t>
      </w:r>
    </w:p>
    <w:p w:rsidR="00EA0301" w:rsidRDefault="00EA0301" w:rsidP="00EA0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4.1. Апелляции принимаются на официальную электронную почту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форума, указанную на сайте, в течение двух дней с момента опубликования результатов прове</w:t>
      </w:r>
      <w:r>
        <w:rPr>
          <w:rFonts w:ascii="Arial" w:hAnsi="Arial" w:cs="Arial"/>
          <w:color w:val="111111"/>
        </w:rPr>
        <w:t>р</w:t>
      </w:r>
      <w:r>
        <w:rPr>
          <w:rFonts w:ascii="Arial" w:hAnsi="Arial" w:cs="Arial"/>
          <w:color w:val="111111"/>
        </w:rPr>
        <w:t>ки работ первого (дистанционного) тура и в течение 2-х дней после объявления итогов финального тура.</w:t>
      </w:r>
      <w:r>
        <w:rPr>
          <w:rFonts w:ascii="Arial" w:hAnsi="Arial" w:cs="Arial"/>
          <w:color w:val="111111"/>
        </w:rPr>
        <w:br/>
        <w:t xml:space="preserve">4.2. Апелляции участников рассматриваются апелляционной комиссией </w:t>
      </w:r>
      <w:proofErr w:type="spellStart"/>
      <w:r>
        <w:rPr>
          <w:rFonts w:ascii="Arial" w:hAnsi="Arial" w:cs="Arial"/>
          <w:color w:val="111111"/>
        </w:rPr>
        <w:t>Финатлон</w:t>
      </w:r>
      <w:proofErr w:type="spellEnd"/>
      <w:r>
        <w:rPr>
          <w:rFonts w:ascii="Arial" w:hAnsi="Arial" w:cs="Arial"/>
          <w:color w:val="111111"/>
        </w:rPr>
        <w:t xml:space="preserve"> ф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рума.</w:t>
      </w:r>
      <w:r>
        <w:rPr>
          <w:rFonts w:ascii="Arial" w:hAnsi="Arial" w:cs="Arial"/>
          <w:color w:val="111111"/>
        </w:rPr>
        <w:br/>
        <w:t>4.3. После рассмотрения апелляции и утверждения ответа на апелляцию, участник п</w:t>
      </w:r>
      <w:r>
        <w:rPr>
          <w:rFonts w:ascii="Arial" w:hAnsi="Arial" w:cs="Arial"/>
          <w:color w:val="111111"/>
        </w:rPr>
        <w:t>о</w:t>
      </w:r>
      <w:r>
        <w:rPr>
          <w:rFonts w:ascii="Arial" w:hAnsi="Arial" w:cs="Arial"/>
          <w:color w:val="111111"/>
        </w:rPr>
        <w:t>лучает ответ.</w:t>
      </w:r>
      <w:r>
        <w:rPr>
          <w:rFonts w:ascii="Arial" w:hAnsi="Arial" w:cs="Arial"/>
          <w:color w:val="111111"/>
        </w:rPr>
        <w:br/>
        <w:t>4.4. Решение апелляционной комиссии по результатам рассмотрения апелляций явл</w:t>
      </w:r>
      <w:r>
        <w:rPr>
          <w:rFonts w:ascii="Arial" w:hAnsi="Arial" w:cs="Arial"/>
          <w:color w:val="111111"/>
        </w:rPr>
        <w:t>я</w:t>
      </w:r>
      <w:r>
        <w:rPr>
          <w:rFonts w:ascii="Arial" w:hAnsi="Arial" w:cs="Arial"/>
          <w:color w:val="111111"/>
        </w:rPr>
        <w:t>ется окончательным.</w:t>
      </w:r>
    </w:p>
    <w:p w:rsidR="00F86CEF" w:rsidRPr="004168C8" w:rsidRDefault="00F86CEF" w:rsidP="004168C8"/>
    <w:sectPr w:rsidR="00F86CEF" w:rsidRPr="004168C8" w:rsidSect="00171DC1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21"/>
    <w:multiLevelType w:val="hybridMultilevel"/>
    <w:tmpl w:val="4CF85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41C"/>
    <w:multiLevelType w:val="multilevel"/>
    <w:tmpl w:val="348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17DB"/>
    <w:multiLevelType w:val="multilevel"/>
    <w:tmpl w:val="BC2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839A9"/>
    <w:multiLevelType w:val="hybridMultilevel"/>
    <w:tmpl w:val="6DFA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7653"/>
    <w:multiLevelType w:val="multilevel"/>
    <w:tmpl w:val="1D8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D615A"/>
    <w:multiLevelType w:val="hybridMultilevel"/>
    <w:tmpl w:val="E1E6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521F"/>
    <w:multiLevelType w:val="multilevel"/>
    <w:tmpl w:val="6952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E791B"/>
    <w:multiLevelType w:val="multilevel"/>
    <w:tmpl w:val="8B8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83756"/>
    <w:multiLevelType w:val="multilevel"/>
    <w:tmpl w:val="3B9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15F69"/>
    <w:multiLevelType w:val="hybridMultilevel"/>
    <w:tmpl w:val="08A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54B92"/>
    <w:multiLevelType w:val="multilevel"/>
    <w:tmpl w:val="E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224C86"/>
    <w:multiLevelType w:val="multilevel"/>
    <w:tmpl w:val="EA8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C1726"/>
    <w:multiLevelType w:val="hybridMultilevel"/>
    <w:tmpl w:val="F6C6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14B5A"/>
    <w:multiLevelType w:val="hybridMultilevel"/>
    <w:tmpl w:val="324A9862"/>
    <w:lvl w:ilvl="0" w:tplc="ACFCB2C8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B107B3"/>
    <w:multiLevelType w:val="hybridMultilevel"/>
    <w:tmpl w:val="EC0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F6111"/>
    <w:multiLevelType w:val="multilevel"/>
    <w:tmpl w:val="4E4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746C7"/>
    <w:multiLevelType w:val="multilevel"/>
    <w:tmpl w:val="EF8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2798C"/>
    <w:multiLevelType w:val="multilevel"/>
    <w:tmpl w:val="62B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A6082"/>
    <w:multiLevelType w:val="hybridMultilevel"/>
    <w:tmpl w:val="31CA7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756633"/>
    <w:multiLevelType w:val="multilevel"/>
    <w:tmpl w:val="086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5A0BDE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17D45"/>
    <w:multiLevelType w:val="hybridMultilevel"/>
    <w:tmpl w:val="E9446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CF680D"/>
    <w:multiLevelType w:val="multilevel"/>
    <w:tmpl w:val="09A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1A51DA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DC65F5"/>
    <w:multiLevelType w:val="multilevel"/>
    <w:tmpl w:val="6F3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A1932"/>
    <w:multiLevelType w:val="hybridMultilevel"/>
    <w:tmpl w:val="8B40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97CF3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7677D1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D07882"/>
    <w:multiLevelType w:val="multilevel"/>
    <w:tmpl w:val="AFF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26"/>
  </w:num>
  <w:num w:numId="4">
    <w:abstractNumId w:val="27"/>
  </w:num>
  <w:num w:numId="5">
    <w:abstractNumId w:val="23"/>
  </w:num>
  <w:num w:numId="6">
    <w:abstractNumId w:val="13"/>
  </w:num>
  <w:num w:numId="7">
    <w:abstractNumId w:val="20"/>
  </w:num>
  <w:num w:numId="8">
    <w:abstractNumId w:val="0"/>
  </w:num>
  <w:num w:numId="9">
    <w:abstractNumId w:val="25"/>
  </w:num>
  <w:num w:numId="10">
    <w:abstractNumId w:val="8"/>
  </w:num>
  <w:num w:numId="11">
    <w:abstractNumId w:val="11"/>
  </w:num>
  <w:num w:numId="12">
    <w:abstractNumId w:val="24"/>
  </w:num>
  <w:num w:numId="13">
    <w:abstractNumId w:val="17"/>
  </w:num>
  <w:num w:numId="14">
    <w:abstractNumId w:val="4"/>
  </w:num>
  <w:num w:numId="15">
    <w:abstractNumId w:val="7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3"/>
  </w:num>
  <w:num w:numId="21">
    <w:abstractNumId w:val="28"/>
  </w:num>
  <w:num w:numId="22">
    <w:abstractNumId w:val="1"/>
  </w:num>
  <w:num w:numId="23">
    <w:abstractNumId w:val="5"/>
  </w:num>
  <w:num w:numId="24">
    <w:abstractNumId w:val="12"/>
  </w:num>
  <w:num w:numId="25">
    <w:abstractNumId w:val="16"/>
  </w:num>
  <w:num w:numId="26">
    <w:abstractNumId w:val="19"/>
  </w:num>
  <w:num w:numId="27">
    <w:abstractNumId w:val="15"/>
  </w:num>
  <w:num w:numId="28">
    <w:abstractNumId w:val="1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5C2C"/>
    <w:rsid w:val="0000431F"/>
    <w:rsid w:val="00007CFF"/>
    <w:rsid w:val="000200B0"/>
    <w:rsid w:val="00022DD8"/>
    <w:rsid w:val="00030F4B"/>
    <w:rsid w:val="0003374B"/>
    <w:rsid w:val="000551F5"/>
    <w:rsid w:val="0007046C"/>
    <w:rsid w:val="00074F4A"/>
    <w:rsid w:val="00075D7B"/>
    <w:rsid w:val="00082861"/>
    <w:rsid w:val="00085AA7"/>
    <w:rsid w:val="000C0C43"/>
    <w:rsid w:val="000C4A2D"/>
    <w:rsid w:val="000F0586"/>
    <w:rsid w:val="001118E8"/>
    <w:rsid w:val="00144D29"/>
    <w:rsid w:val="00171DC1"/>
    <w:rsid w:val="00182311"/>
    <w:rsid w:val="00190163"/>
    <w:rsid w:val="00193B1A"/>
    <w:rsid w:val="001B3A40"/>
    <w:rsid w:val="001B653C"/>
    <w:rsid w:val="001C67BE"/>
    <w:rsid w:val="001D67CB"/>
    <w:rsid w:val="00213266"/>
    <w:rsid w:val="00216C47"/>
    <w:rsid w:val="00217263"/>
    <w:rsid w:val="002176BB"/>
    <w:rsid w:val="00217E19"/>
    <w:rsid w:val="002331F7"/>
    <w:rsid w:val="00252F48"/>
    <w:rsid w:val="00284F4C"/>
    <w:rsid w:val="002A0D00"/>
    <w:rsid w:val="002D03E0"/>
    <w:rsid w:val="002D1C68"/>
    <w:rsid w:val="002E0206"/>
    <w:rsid w:val="002F42D3"/>
    <w:rsid w:val="00304D99"/>
    <w:rsid w:val="00314231"/>
    <w:rsid w:val="00343A92"/>
    <w:rsid w:val="003611C1"/>
    <w:rsid w:val="003706B8"/>
    <w:rsid w:val="003709DE"/>
    <w:rsid w:val="0039100F"/>
    <w:rsid w:val="003B0219"/>
    <w:rsid w:val="003B3139"/>
    <w:rsid w:val="003B6726"/>
    <w:rsid w:val="003C2885"/>
    <w:rsid w:val="003C6D45"/>
    <w:rsid w:val="003D21E7"/>
    <w:rsid w:val="003D75F3"/>
    <w:rsid w:val="003F07F9"/>
    <w:rsid w:val="003F1CAD"/>
    <w:rsid w:val="003F7BB2"/>
    <w:rsid w:val="004121A5"/>
    <w:rsid w:val="004168C8"/>
    <w:rsid w:val="004374FD"/>
    <w:rsid w:val="00455FC9"/>
    <w:rsid w:val="00473488"/>
    <w:rsid w:val="004A3148"/>
    <w:rsid w:val="004A439F"/>
    <w:rsid w:val="004B1FB3"/>
    <w:rsid w:val="004B7A53"/>
    <w:rsid w:val="004C6768"/>
    <w:rsid w:val="004D3B66"/>
    <w:rsid w:val="004D5C2C"/>
    <w:rsid w:val="004E2F34"/>
    <w:rsid w:val="004F1CD6"/>
    <w:rsid w:val="004F474E"/>
    <w:rsid w:val="005028A6"/>
    <w:rsid w:val="00505206"/>
    <w:rsid w:val="00510522"/>
    <w:rsid w:val="0051788A"/>
    <w:rsid w:val="00532B07"/>
    <w:rsid w:val="00541117"/>
    <w:rsid w:val="00551C84"/>
    <w:rsid w:val="005A4663"/>
    <w:rsid w:val="005A7537"/>
    <w:rsid w:val="005A7E40"/>
    <w:rsid w:val="005B0CDF"/>
    <w:rsid w:val="005B7045"/>
    <w:rsid w:val="005C5F54"/>
    <w:rsid w:val="005E221E"/>
    <w:rsid w:val="005E3412"/>
    <w:rsid w:val="005F568F"/>
    <w:rsid w:val="00614FB4"/>
    <w:rsid w:val="00645063"/>
    <w:rsid w:val="0065363D"/>
    <w:rsid w:val="006F61EF"/>
    <w:rsid w:val="00707F7C"/>
    <w:rsid w:val="00715AD9"/>
    <w:rsid w:val="007227AD"/>
    <w:rsid w:val="007250A6"/>
    <w:rsid w:val="00754740"/>
    <w:rsid w:val="00767035"/>
    <w:rsid w:val="00767708"/>
    <w:rsid w:val="007732DE"/>
    <w:rsid w:val="00787156"/>
    <w:rsid w:val="00790F1B"/>
    <w:rsid w:val="007975C8"/>
    <w:rsid w:val="007A7FC4"/>
    <w:rsid w:val="007B6952"/>
    <w:rsid w:val="007E0EF1"/>
    <w:rsid w:val="007E3EFD"/>
    <w:rsid w:val="007F012F"/>
    <w:rsid w:val="00806A8B"/>
    <w:rsid w:val="0083161E"/>
    <w:rsid w:val="00835176"/>
    <w:rsid w:val="0083670D"/>
    <w:rsid w:val="00850BF9"/>
    <w:rsid w:val="008619EA"/>
    <w:rsid w:val="008872A2"/>
    <w:rsid w:val="00887ED0"/>
    <w:rsid w:val="00891767"/>
    <w:rsid w:val="00891A67"/>
    <w:rsid w:val="008B48DE"/>
    <w:rsid w:val="008C5366"/>
    <w:rsid w:val="008E1C5A"/>
    <w:rsid w:val="008F0F7C"/>
    <w:rsid w:val="00900374"/>
    <w:rsid w:val="00900A98"/>
    <w:rsid w:val="0091443D"/>
    <w:rsid w:val="00914BB1"/>
    <w:rsid w:val="00934E53"/>
    <w:rsid w:val="0095008D"/>
    <w:rsid w:val="00963CDE"/>
    <w:rsid w:val="009733F8"/>
    <w:rsid w:val="0099438B"/>
    <w:rsid w:val="00997974"/>
    <w:rsid w:val="009A548E"/>
    <w:rsid w:val="009B51A8"/>
    <w:rsid w:val="009E0E23"/>
    <w:rsid w:val="009F2352"/>
    <w:rsid w:val="009F2894"/>
    <w:rsid w:val="009F6DBD"/>
    <w:rsid w:val="00A018E5"/>
    <w:rsid w:val="00A30AAD"/>
    <w:rsid w:val="00A36240"/>
    <w:rsid w:val="00A5016B"/>
    <w:rsid w:val="00A61CC9"/>
    <w:rsid w:val="00A96E07"/>
    <w:rsid w:val="00AA2BB4"/>
    <w:rsid w:val="00AB5B43"/>
    <w:rsid w:val="00AC311F"/>
    <w:rsid w:val="00AD2DCF"/>
    <w:rsid w:val="00AD74C4"/>
    <w:rsid w:val="00B0003D"/>
    <w:rsid w:val="00B2564A"/>
    <w:rsid w:val="00B53F90"/>
    <w:rsid w:val="00B5732D"/>
    <w:rsid w:val="00B6113D"/>
    <w:rsid w:val="00B7491C"/>
    <w:rsid w:val="00B90438"/>
    <w:rsid w:val="00BA5492"/>
    <w:rsid w:val="00BA74C8"/>
    <w:rsid w:val="00BC49D2"/>
    <w:rsid w:val="00BC566E"/>
    <w:rsid w:val="00BE210F"/>
    <w:rsid w:val="00BF1D91"/>
    <w:rsid w:val="00C03217"/>
    <w:rsid w:val="00C07B7B"/>
    <w:rsid w:val="00C33B87"/>
    <w:rsid w:val="00C4438E"/>
    <w:rsid w:val="00C4535A"/>
    <w:rsid w:val="00C5214C"/>
    <w:rsid w:val="00C62A57"/>
    <w:rsid w:val="00C651C0"/>
    <w:rsid w:val="00C73554"/>
    <w:rsid w:val="00CB49E9"/>
    <w:rsid w:val="00CF49BE"/>
    <w:rsid w:val="00D17E03"/>
    <w:rsid w:val="00D2056B"/>
    <w:rsid w:val="00D444BD"/>
    <w:rsid w:val="00D6665D"/>
    <w:rsid w:val="00D718A3"/>
    <w:rsid w:val="00D7451B"/>
    <w:rsid w:val="00D87A0E"/>
    <w:rsid w:val="00DA3C54"/>
    <w:rsid w:val="00DA4EB5"/>
    <w:rsid w:val="00DC07ED"/>
    <w:rsid w:val="00DD16B2"/>
    <w:rsid w:val="00DE2619"/>
    <w:rsid w:val="00DF0213"/>
    <w:rsid w:val="00E01BD8"/>
    <w:rsid w:val="00E02766"/>
    <w:rsid w:val="00E15AB6"/>
    <w:rsid w:val="00E36936"/>
    <w:rsid w:val="00E37D6C"/>
    <w:rsid w:val="00EA0301"/>
    <w:rsid w:val="00EA2C4F"/>
    <w:rsid w:val="00EB04C2"/>
    <w:rsid w:val="00EC0BBA"/>
    <w:rsid w:val="00EC4056"/>
    <w:rsid w:val="00EE37DD"/>
    <w:rsid w:val="00EF2521"/>
    <w:rsid w:val="00F16641"/>
    <w:rsid w:val="00F16BD5"/>
    <w:rsid w:val="00F20CE9"/>
    <w:rsid w:val="00F226BE"/>
    <w:rsid w:val="00F23B0B"/>
    <w:rsid w:val="00F2489C"/>
    <w:rsid w:val="00F35B81"/>
    <w:rsid w:val="00F7204F"/>
    <w:rsid w:val="00F830B4"/>
    <w:rsid w:val="00F83850"/>
    <w:rsid w:val="00F86CEF"/>
    <w:rsid w:val="00FB4725"/>
    <w:rsid w:val="00FC4BCF"/>
    <w:rsid w:val="00FC6A37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1C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E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D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color-text">
    <w:name w:val="g-color-text"/>
    <w:basedOn w:val="a0"/>
    <w:rsid w:val="002D1C68"/>
  </w:style>
  <w:style w:type="character" w:customStyle="1" w:styleId="questionlabel-required">
    <w:name w:val="questionlabel-required"/>
    <w:basedOn w:val="a0"/>
    <w:rsid w:val="002D1C68"/>
  </w:style>
  <w:style w:type="character" w:customStyle="1" w:styleId="sr-only">
    <w:name w:val="sr-only"/>
    <w:basedOn w:val="a0"/>
    <w:rsid w:val="002D1C68"/>
  </w:style>
  <w:style w:type="character" w:customStyle="1" w:styleId="g-text-inputcontent">
    <w:name w:val="g-text-input__content"/>
    <w:basedOn w:val="a0"/>
    <w:rsid w:val="002D1C68"/>
  </w:style>
  <w:style w:type="character" w:customStyle="1" w:styleId="g-control-labelindicator">
    <w:name w:val="g-control-label__indicator"/>
    <w:basedOn w:val="a0"/>
    <w:rsid w:val="002D1C68"/>
  </w:style>
  <w:style w:type="character" w:customStyle="1" w:styleId="g-control-labeltext">
    <w:name w:val="g-control-label__text"/>
    <w:basedOn w:val="a0"/>
    <w:rsid w:val="002D1C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2A0D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551F5"/>
    <w:pPr>
      <w:widowControl w:val="0"/>
    </w:pPr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0551F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3F1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F1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3F1CAD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3F1C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1CAD"/>
    <w:pPr>
      <w:widowControl w:val="0"/>
      <w:shd w:val="clear" w:color="auto" w:fill="FFFFFF"/>
      <w:spacing w:line="317" w:lineRule="exact"/>
      <w:ind w:hanging="440"/>
      <w:jc w:val="both"/>
    </w:pPr>
    <w:rPr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CAD"/>
  </w:style>
  <w:style w:type="table" w:styleId="ac">
    <w:name w:val="Table Grid"/>
    <w:basedOn w:val="a1"/>
    <w:uiPriority w:val="39"/>
    <w:rsid w:val="0002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B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4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6">
    <w:name w:val="WW8Num3z6"/>
    <w:rsid w:val="008C5366"/>
  </w:style>
  <w:style w:type="character" w:styleId="ad">
    <w:name w:val="Strong"/>
    <w:basedOn w:val="a0"/>
    <w:uiPriority w:val="22"/>
    <w:qFormat/>
    <w:rsid w:val="004F1CD6"/>
    <w:rPr>
      <w:b/>
      <w:bCs/>
    </w:rPr>
  </w:style>
  <w:style w:type="paragraph" w:customStyle="1" w:styleId="Default">
    <w:name w:val="Default"/>
    <w:rsid w:val="004E2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gistry-normal">
    <w:name w:val="registry-normal"/>
    <w:basedOn w:val="a0"/>
    <w:rsid w:val="004E2F34"/>
  </w:style>
  <w:style w:type="paragraph" w:customStyle="1" w:styleId="msonormalmrcssattr">
    <w:name w:val="msonormal_mr_css_attr"/>
    <w:basedOn w:val="a"/>
    <w:rsid w:val="00BC49D2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FB472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611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sfst">
    <w:name w:val="sfst"/>
    <w:basedOn w:val="a"/>
    <w:rsid w:val="00DA4EB5"/>
    <w:pPr>
      <w:spacing w:before="100" w:beforeAutospacing="1" w:after="100" w:afterAutospacing="1"/>
    </w:pPr>
  </w:style>
  <w:style w:type="character" w:customStyle="1" w:styleId="leadtitle">
    <w:name w:val="lead__title"/>
    <w:basedOn w:val="a0"/>
    <w:rsid w:val="00A01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3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06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1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15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26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490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68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DDDDDD"/>
              </w:divBdr>
            </w:div>
          </w:divsChild>
        </w:div>
      </w:divsChild>
    </w:div>
    <w:div w:id="1684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Самофалова</dc:creator>
  <cp:lastModifiedBy>ggorlova</cp:lastModifiedBy>
  <cp:revision>2</cp:revision>
  <cp:lastPrinted>2026-01-28T12:34:00Z</cp:lastPrinted>
  <dcterms:created xsi:type="dcterms:W3CDTF">2026-01-29T16:13:00Z</dcterms:created>
  <dcterms:modified xsi:type="dcterms:W3CDTF">2026-01-29T16:13:00Z</dcterms:modified>
</cp:coreProperties>
</file>