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4F" w:rsidRPr="006D15F7" w:rsidRDefault="00360EEB" w:rsidP="00001811">
      <w:pPr>
        <w:ind w:left="-426"/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1740" cy="10672445"/>
            <wp:effectExtent l="0" t="0" r="0" b="0"/>
            <wp:wrapThrough wrapText="bothSides">
              <wp:wrapPolygon edited="0">
                <wp:start x="0" y="0"/>
                <wp:lineTo x="0" y="21552"/>
                <wp:lineTo x="21520" y="21552"/>
                <wp:lineTo x="21520" y="0"/>
                <wp:lineTo x="0" y="0"/>
              </wp:wrapPolygon>
            </wp:wrapThrough>
            <wp:docPr id="2" name="Рисунок 2" descr="C:\Users\6G72\Desktop\Р\1 работа универ\пакет документов практика\РП аннотации ОМ\англ\ТЕХН 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G72\Desktop\Р\1 работа универ\пакет документов практика\РП аннотации ОМ\англ\ТЕХН АНГ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13831" w:rsidRPr="006D15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2"/>
        <w:gridCol w:w="2883"/>
        <w:gridCol w:w="1217"/>
        <w:gridCol w:w="1157"/>
        <w:gridCol w:w="1157"/>
        <w:gridCol w:w="791"/>
        <w:gridCol w:w="368"/>
        <w:gridCol w:w="1065"/>
        <w:gridCol w:w="84"/>
      </w:tblGrid>
      <w:tr w:rsidR="00324C4F" w:rsidRPr="006D15F7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ЦЕЛИ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ЗАДАЧИ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1.1.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Цели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  <w:p w:rsidR="002D5D45" w:rsidRPr="002D5D45" w:rsidRDefault="00513831" w:rsidP="002D5D45">
            <w:pPr>
              <w:jc w:val="both"/>
              <w:rPr>
                <w:bCs/>
                <w:lang w:val="ru-RU"/>
              </w:rPr>
            </w:pPr>
            <w:r w:rsidRPr="006D15F7">
              <w:rPr>
                <w:lang w:val="ru-RU"/>
              </w:rPr>
              <w:t xml:space="preserve"> </w:t>
            </w:r>
            <w:r w:rsidR="002D5D45" w:rsidRPr="002D5D45">
              <w:rPr>
                <w:szCs w:val="28"/>
                <w:lang w:val="ru-RU"/>
              </w:rPr>
              <w:t>Преддипломная практика направлена на закрепление теоретических знаний и практических навыков в сфере профессиональной деятельности, связанных с темой будущей выпускной квалификационной работы.</w:t>
            </w:r>
          </w:p>
          <w:p w:rsidR="00324C4F" w:rsidRPr="006D15F7" w:rsidRDefault="00324C4F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1.2.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Задачи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прохождения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  <w:p w:rsidR="002D5D45" w:rsidRDefault="00513831" w:rsidP="002D5D45">
            <w:pPr>
              <w:pStyle w:val="a4"/>
              <w:numPr>
                <w:ilvl w:val="1"/>
                <w:numId w:val="1"/>
              </w:numPr>
              <w:tabs>
                <w:tab w:val="clear" w:pos="1353"/>
              </w:tabs>
              <w:ind w:left="0" w:firstLine="284"/>
              <w:jc w:val="both"/>
              <w:rPr>
                <w:rFonts w:eastAsia="TimesNewRomanPS-BoldMT"/>
                <w:sz w:val="28"/>
                <w:szCs w:val="28"/>
                <w:lang w:eastAsia="ar-SA"/>
              </w:rPr>
            </w:pPr>
            <w:r w:rsidRPr="006D15F7">
              <w:t xml:space="preserve"> </w:t>
            </w:r>
            <w:r w:rsidR="002D5D45" w:rsidRPr="007D17D9">
              <w:rPr>
                <w:rFonts w:eastAsia="TimesNewRomanPS-BoldMT"/>
                <w:sz w:val="28"/>
                <w:szCs w:val="28"/>
                <w:lang w:eastAsia="ar-SA"/>
              </w:rPr>
              <w:t xml:space="preserve">осуществление библиографического поиска по теме </w:t>
            </w:r>
            <w:r w:rsidR="002D5D45" w:rsidRPr="007D17D9">
              <w:rPr>
                <w:sz w:val="28"/>
                <w:szCs w:val="28"/>
              </w:rPr>
              <w:t>выпускной квалификационной работы</w:t>
            </w:r>
            <w:r w:rsidR="002D5D45">
              <w:rPr>
                <w:rFonts w:eastAsia="TimesNewRomanPS-BoldMT"/>
                <w:sz w:val="28"/>
                <w:szCs w:val="28"/>
                <w:lang w:eastAsia="ar-SA"/>
              </w:rPr>
              <w:t>;</w:t>
            </w:r>
          </w:p>
          <w:p w:rsidR="002D5D45" w:rsidRPr="007D17D9" w:rsidRDefault="002D5D45" w:rsidP="002D5D45">
            <w:pPr>
              <w:pStyle w:val="a4"/>
              <w:numPr>
                <w:ilvl w:val="1"/>
                <w:numId w:val="1"/>
              </w:numPr>
              <w:tabs>
                <w:tab w:val="clear" w:pos="1353"/>
              </w:tabs>
              <w:ind w:left="0" w:firstLine="284"/>
              <w:jc w:val="both"/>
              <w:rPr>
                <w:rFonts w:eastAsia="TimesNewRomanPS-BoldMT"/>
                <w:sz w:val="28"/>
                <w:szCs w:val="28"/>
                <w:lang w:eastAsia="ar-SA"/>
              </w:rPr>
            </w:pPr>
            <w:r w:rsidRPr="007D17D9">
              <w:rPr>
                <w:rFonts w:eastAsia="TimesNewRomanPS-BoldMT"/>
                <w:sz w:val="28"/>
                <w:szCs w:val="28"/>
                <w:lang w:eastAsia="ar-SA"/>
              </w:rPr>
              <w:t xml:space="preserve">ознакомление с типовыми проектными решениями по поставленной в </w:t>
            </w:r>
            <w:r w:rsidRPr="007D17D9">
              <w:rPr>
                <w:sz w:val="28"/>
                <w:szCs w:val="28"/>
              </w:rPr>
              <w:t>выпускной квалификационной работ</w:t>
            </w:r>
            <w:r>
              <w:rPr>
                <w:sz w:val="28"/>
                <w:szCs w:val="28"/>
              </w:rPr>
              <w:t>е</w:t>
            </w:r>
            <w:r w:rsidRPr="007D17D9">
              <w:rPr>
                <w:rFonts w:eastAsia="TimesNewRomanPS-BoldMT"/>
                <w:sz w:val="28"/>
                <w:szCs w:val="28"/>
                <w:lang w:eastAsia="ar-SA"/>
              </w:rPr>
              <w:t xml:space="preserve"> проблеме;</w:t>
            </w:r>
          </w:p>
          <w:p w:rsidR="002D5D45" w:rsidRPr="002D5D45" w:rsidRDefault="002D5D45" w:rsidP="002D5D45">
            <w:pPr>
              <w:numPr>
                <w:ilvl w:val="1"/>
                <w:numId w:val="1"/>
              </w:numPr>
              <w:tabs>
                <w:tab w:val="clear" w:pos="1353"/>
                <w:tab w:val="left" w:pos="993"/>
                <w:tab w:val="left" w:pos="1080"/>
                <w:tab w:val="right" w:leader="underscore" w:pos="9639"/>
              </w:tabs>
              <w:spacing w:after="0" w:line="240" w:lineRule="auto"/>
              <w:ind w:left="0" w:firstLine="284"/>
              <w:jc w:val="both"/>
              <w:rPr>
                <w:rFonts w:eastAsia="TimesNewRomanPS-BoldMT"/>
                <w:szCs w:val="28"/>
                <w:lang w:val="ru-RU" w:eastAsia="ar-SA"/>
              </w:rPr>
            </w:pPr>
            <w:r w:rsidRPr="002D5D45">
              <w:rPr>
                <w:rFonts w:eastAsia="TimesNewRomanPS-BoldMT"/>
                <w:szCs w:val="28"/>
                <w:lang w:val="ru-RU" w:eastAsia="ar-SA"/>
              </w:rPr>
              <w:t>обработка и анализ результатов теоретических и экспериментальных исследований.</w:t>
            </w:r>
          </w:p>
          <w:p w:rsidR="00324C4F" w:rsidRPr="006D15F7" w:rsidRDefault="00324C4F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061310" w:rsidRPr="00360EEB" w:rsidTr="00061310">
        <w:tc>
          <w:tcPr>
            <w:tcW w:w="650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6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Cs w:val="28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2.</w:t>
            </w:r>
            <w:r w:rsidRPr="006D15F7">
              <w:rPr>
                <w:lang w:val="ru-RU"/>
              </w:rPr>
              <w:t xml:space="preserve"> </w:t>
            </w:r>
            <w:r>
              <w:rPr>
                <w:b/>
                <w:color w:val="000000"/>
                <w:szCs w:val="28"/>
              </w:rPr>
              <w:t>ХАРАКТЕРИСТИКА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ПРАКТИКИ</w:t>
            </w:r>
            <w: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Вид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–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Производственная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практика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Тип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–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Технологическая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практика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Форма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–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дискретно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Способ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–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стационарная,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выездная.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Стационарная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проводится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профильных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организациях,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расположенной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территории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г.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Воронежа.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Выездная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проводится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местах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расположенных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вне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г.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Воронежа.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Способ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определяется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индивидуально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каждого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студента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указывается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приказе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практику.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Место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–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перечень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объектов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прохождения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устанавливается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основе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типовых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двусторонних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договоров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между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предприятиями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(организациями)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ВУЗом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или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ВУЗ.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061310" w:rsidRPr="00360EEB" w:rsidTr="00061310">
        <w:tc>
          <w:tcPr>
            <w:tcW w:w="650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6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3.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МЕСТО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ОПОП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Практика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«Технологическая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практика»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относится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к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части,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формируемой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участниками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образовательных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отношений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блока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Б2.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061310" w:rsidRPr="00360EEB" w:rsidTr="00061310">
        <w:tc>
          <w:tcPr>
            <w:tcW w:w="650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6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4.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ПРОХОЖДЕНИИ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СООТНЕСЕННЫХ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ПЛАНИРУЕМЫМИ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РЕЗУЛЬТАТАМИ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ОБРАЗОВАТЕЛЬНОЙ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Процесс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прохождения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«Технологическая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практика»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направлен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формирование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следующих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компетенций: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ПК-1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-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Способен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разрабатывать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проектную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документацию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проектированию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зданий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обеспечением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требований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энергетической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эффективности</w:t>
            </w:r>
            <w:r w:rsidRPr="006D15F7">
              <w:rPr>
                <w:lang w:val="ru-RU"/>
              </w:rPr>
              <w:t xml:space="preserve"> </w:t>
            </w:r>
          </w:p>
          <w:p w:rsidR="00061310" w:rsidRPr="00061310" w:rsidRDefault="00061310" w:rsidP="00061310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061310">
              <w:rPr>
                <w:color w:val="000000"/>
                <w:szCs w:val="28"/>
                <w:lang w:val="ru-RU"/>
              </w:rPr>
              <w:t xml:space="preserve">ПК-4 - Способен выполнять научные исследования в сфере </w:t>
            </w:r>
            <w:r w:rsidRPr="00061310">
              <w:rPr>
                <w:color w:val="000000"/>
                <w:szCs w:val="28"/>
                <w:lang w:val="ru-RU"/>
              </w:rPr>
              <w:lastRenderedPageBreak/>
              <w:t xml:space="preserve">энергосбережения и энергетической эффективности </w:t>
            </w:r>
          </w:p>
          <w:p w:rsidR="00324C4F" w:rsidRPr="006D15F7" w:rsidRDefault="00061310" w:rsidP="00061310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61310">
              <w:rPr>
                <w:color w:val="000000"/>
                <w:szCs w:val="28"/>
                <w:lang w:val="ru-RU"/>
              </w:rPr>
              <w:t>ПК-7 - Способен выполнять анализ объектов градостроительной деятельности</w:t>
            </w:r>
          </w:p>
        </w:tc>
      </w:tr>
      <w:tr w:rsidR="00324C4F" w:rsidRPr="00360EEB" w:rsidTr="00061310"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proofErr w:type="spellStart"/>
            <w:r w:rsidRPr="006D15F7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proofErr w:type="spellEnd"/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RPr="00360EEB" w:rsidTr="00061310">
        <w:tc>
          <w:tcPr>
            <w:tcW w:w="3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C4F" w:rsidRDefault="00513831" w:rsidP="0051383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ПК-1</w:t>
            </w: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2D5D45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  <w:r w:rsidRPr="002D5D45">
              <w:rPr>
                <w:color w:val="000000"/>
                <w:szCs w:val="28"/>
                <w:lang w:val="ru-RU"/>
              </w:rPr>
              <w:t>З</w:t>
            </w:r>
            <w:r w:rsidR="00513831" w:rsidRPr="002D5D45">
              <w:rPr>
                <w:color w:val="000000"/>
                <w:szCs w:val="28"/>
                <w:lang w:val="ru-RU"/>
              </w:rPr>
              <w:t>нать</w:t>
            </w:r>
            <w:r>
              <w:rPr>
                <w:color w:val="000000"/>
                <w:szCs w:val="28"/>
                <w:lang w:val="ru-RU"/>
              </w:rPr>
              <w:t xml:space="preserve">: </w:t>
            </w:r>
          </w:p>
          <w:p w:rsidR="00324C4F" w:rsidRPr="002D5D45" w:rsidRDefault="002D5D45" w:rsidP="002D5D45">
            <w:pPr>
              <w:spacing w:after="0" w:line="240" w:lineRule="auto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       </w:t>
            </w:r>
            <w:r w:rsidRPr="002D5D45">
              <w:rPr>
                <w:color w:val="000000"/>
                <w:szCs w:val="28"/>
                <w:lang w:val="ru-RU"/>
              </w:rPr>
              <w:t>-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2D5D45">
              <w:rPr>
                <w:color w:val="000000"/>
                <w:szCs w:val="28"/>
                <w:lang w:val="ru-RU"/>
              </w:rPr>
              <w:t>принципы разработки архитектурно-конструктивной проектной документации в области проектирования и строительства общественных зданий;</w:t>
            </w:r>
          </w:p>
        </w:tc>
      </w:tr>
      <w:tr w:rsidR="00324C4F" w:rsidRPr="00360EEB" w:rsidTr="00061310">
        <w:tc>
          <w:tcPr>
            <w:tcW w:w="35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2D5D45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2D5D45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У</w:t>
            </w:r>
            <w:r w:rsidR="00513831" w:rsidRPr="002D5D45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меть</w:t>
            </w:r>
            <w:r w:rsidRPr="002D5D45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2D5D45" w:rsidRPr="002D5D45" w:rsidRDefault="002D5D45" w:rsidP="002D5D45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708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2D5D45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- применять методику сбора научной, натурной и технической информации по поставленной задаче проектирования;</w:t>
            </w:r>
          </w:p>
          <w:p w:rsidR="002D5D45" w:rsidRPr="002D5D45" w:rsidRDefault="002D5D45" w:rsidP="002D5D45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708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2D5D45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- применять методику проведения архитектурных и инженерных обследований, необходимых для проектных работ по строительству, реконструкции и реставрации зданий и сооружений;</w:t>
            </w:r>
          </w:p>
          <w:p w:rsidR="00324C4F" w:rsidRPr="002D5D45" w:rsidRDefault="00324C4F" w:rsidP="002D5D45">
            <w:pPr>
              <w:spacing w:after="0" w:line="240" w:lineRule="auto"/>
              <w:rPr>
                <w:color w:val="000000"/>
                <w:szCs w:val="28"/>
                <w:lang w:val="ru-RU"/>
              </w:rPr>
            </w:pPr>
          </w:p>
        </w:tc>
      </w:tr>
      <w:tr w:rsidR="00324C4F" w:rsidRPr="00360EEB" w:rsidTr="00061310">
        <w:tc>
          <w:tcPr>
            <w:tcW w:w="35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2D5D45">
            <w:pPr>
              <w:spacing w:line="240" w:lineRule="auto"/>
              <w:jc w:val="both"/>
              <w:rPr>
                <w:color w:val="000000"/>
                <w:szCs w:val="28"/>
                <w:lang w:val="ru-RU"/>
              </w:rPr>
            </w:pPr>
            <w:r w:rsidRPr="002D5D45">
              <w:rPr>
                <w:color w:val="000000"/>
                <w:szCs w:val="28"/>
                <w:lang w:val="ru-RU"/>
              </w:rPr>
              <w:t>В</w:t>
            </w:r>
            <w:r w:rsidR="00513831" w:rsidRPr="002D5D45">
              <w:rPr>
                <w:color w:val="000000"/>
                <w:szCs w:val="28"/>
                <w:lang w:val="ru-RU"/>
              </w:rPr>
              <w:t>ладеть</w:t>
            </w:r>
            <w:r>
              <w:rPr>
                <w:color w:val="000000"/>
                <w:szCs w:val="28"/>
                <w:lang w:val="ru-RU"/>
              </w:rPr>
              <w:t xml:space="preserve">: </w:t>
            </w:r>
          </w:p>
          <w:p w:rsidR="00324C4F" w:rsidRPr="002D5D45" w:rsidRDefault="002D5D45" w:rsidP="002D5D45">
            <w:pPr>
              <w:spacing w:line="240" w:lineRule="auto"/>
              <w:jc w:val="both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       </w:t>
            </w:r>
            <w:r w:rsidRPr="002D5D45">
              <w:rPr>
                <w:color w:val="000000"/>
                <w:szCs w:val="28"/>
                <w:lang w:val="ru-RU"/>
              </w:rPr>
              <w:t>-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2D5D45">
              <w:rPr>
                <w:color w:val="000000"/>
                <w:szCs w:val="28"/>
                <w:lang w:val="ru-RU"/>
              </w:rPr>
              <w:t>основами комплексной разработки архитектурно-конструктивных проектов общественных зданий с использованием современных информационных технологий;</w:t>
            </w:r>
          </w:p>
        </w:tc>
      </w:tr>
      <w:tr w:rsidR="00061310" w:rsidRPr="00360EEB" w:rsidTr="00061310">
        <w:tc>
          <w:tcPr>
            <w:tcW w:w="3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ПК-</w:t>
            </w:r>
            <w:r>
              <w:rPr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Знать: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-последовательность выполнения проектной документации</w:t>
            </w:r>
          </w:p>
        </w:tc>
      </w:tr>
      <w:tr w:rsidR="00061310" w:rsidRPr="00360EEB" w:rsidTr="00061310">
        <w:tc>
          <w:tcPr>
            <w:tcW w:w="35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2D5D45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Уметь: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- вести разработку эскизных, технических и рабочих проектов сложных объектов, в том числе с использованием систем автоматизированного проектирования</w:t>
            </w:r>
          </w:p>
        </w:tc>
      </w:tr>
      <w:tr w:rsidR="00061310" w:rsidRPr="00360EEB" w:rsidTr="00061310">
        <w:tc>
          <w:tcPr>
            <w:tcW w:w="35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2D5D45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Владеть: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- методами поиска необходимых данных в существующей нормативной документации</w:t>
            </w:r>
          </w:p>
        </w:tc>
      </w:tr>
      <w:tr w:rsidR="00061310" w:rsidRPr="00061310" w:rsidTr="00061310">
        <w:tc>
          <w:tcPr>
            <w:tcW w:w="3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2D5D45" w:rsidRDefault="00061310" w:rsidP="00061310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szCs w:val="28"/>
              </w:rPr>
              <w:t>ПК-</w:t>
            </w:r>
            <w:r>
              <w:rPr>
                <w:color w:val="000000"/>
                <w:szCs w:val="28"/>
                <w:lang w:val="ru-RU"/>
              </w:rPr>
              <w:t>7</w:t>
            </w: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Знать: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- нормы проектирования</w:t>
            </w:r>
          </w:p>
        </w:tc>
      </w:tr>
      <w:tr w:rsidR="00061310" w:rsidRPr="00360EEB" w:rsidTr="00061310">
        <w:trPr>
          <w:trHeight w:val="86"/>
        </w:trPr>
        <w:tc>
          <w:tcPr>
            <w:tcW w:w="35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2D5D45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Уметь: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- систематизировать и анализировать нормативы в </w:t>
            </w:r>
            <w:proofErr w:type="gramStart"/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области  градостроительного</w:t>
            </w:r>
            <w:proofErr w:type="gramEnd"/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 проектирования</w:t>
            </w:r>
          </w:p>
        </w:tc>
      </w:tr>
      <w:tr w:rsidR="00061310" w:rsidRPr="00360EEB" w:rsidTr="00061310">
        <w:tc>
          <w:tcPr>
            <w:tcW w:w="35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2D5D45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 xml:space="preserve">Владеть: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lastRenderedPageBreak/>
              <w:t>- навыками работы с современными графическими программами на ПК для проектирования объектов градостроительной деятельности</w:t>
            </w:r>
          </w:p>
        </w:tc>
      </w:tr>
      <w:tr w:rsidR="00061310" w:rsidRPr="00360EEB" w:rsidTr="00061310">
        <w:tc>
          <w:tcPr>
            <w:tcW w:w="650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7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6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324C4F" w:rsidRPr="002D5D45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ОБЪЕМ ПРАКТИКИ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Общий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объем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составляет</w:t>
            </w:r>
            <w:r w:rsidRPr="006D15F7">
              <w:rPr>
                <w:lang w:val="ru-RU"/>
              </w:rPr>
              <w:t xml:space="preserve"> </w:t>
            </w:r>
            <w:proofErr w:type="spellStart"/>
            <w:r w:rsidRPr="006D15F7">
              <w:rPr>
                <w:color w:val="000000"/>
                <w:szCs w:val="28"/>
                <w:lang w:val="ru-RU"/>
              </w:rPr>
              <w:t>составляет</w:t>
            </w:r>
            <w:proofErr w:type="spellEnd"/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3</w:t>
            </w:r>
            <w:r w:rsidRPr="006D15F7">
              <w:rPr>
                <w:lang w:val="ru-RU"/>
              </w:rPr>
              <w:t xml:space="preserve"> </w:t>
            </w:r>
            <w:proofErr w:type="spellStart"/>
            <w:r w:rsidRPr="006D15F7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6D15F7">
              <w:rPr>
                <w:color w:val="000000"/>
                <w:szCs w:val="28"/>
                <w:lang w:val="ru-RU"/>
              </w:rPr>
              <w:t>.,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ее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продолжительность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–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2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недели.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Форма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промежуточной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аттестации: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зачет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оценкой.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061310" w:rsidRPr="00360EEB" w:rsidTr="00061310">
        <w:tc>
          <w:tcPr>
            <w:tcW w:w="650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6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ПРАКТИКИ</w:t>
            </w:r>
            <w: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6.1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этапам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Tr="00061310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4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Трудоемкость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час</w:t>
            </w:r>
            <w:proofErr w:type="spellEnd"/>
          </w:p>
        </w:tc>
      </w:tr>
      <w:tr w:rsidR="00324C4F" w:rsidTr="00061310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Подготовительный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4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C4F" w:rsidRDefault="00513831" w:rsidP="00513831">
            <w:pPr>
              <w:spacing w:after="0" w:line="240" w:lineRule="auto"/>
              <w:rPr>
                <w:sz w:val="20"/>
                <w:szCs w:val="20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 xml:space="preserve">Проведение собрания по организации практики. Знакомство с целями, задачами, требованиями к практике и формой отчетности. </w:t>
            </w:r>
            <w:proofErr w:type="spellStart"/>
            <w:r>
              <w:rPr>
                <w:color w:val="000000"/>
                <w:sz w:val="20"/>
                <w:szCs w:val="20"/>
              </w:rPr>
              <w:t>Распределение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заданий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Инструктаж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охране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труда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пожарной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безопасности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324C4F" w:rsidTr="00061310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Знакомство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ведущей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организацией</w:t>
            </w:r>
            <w:proofErr w:type="spellEnd"/>
          </w:p>
        </w:tc>
        <w:tc>
          <w:tcPr>
            <w:tcW w:w="4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C4F" w:rsidRPr="006D15F7" w:rsidRDefault="00513831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Изучение организационной структуры организации. Изучение нормативно-технической документации.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324C4F" w:rsidTr="00061310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Практическая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4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C4F" w:rsidRPr="006D15F7" w:rsidRDefault="00513831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Выполнение индивидуальных заданий. Сбор практического материала.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</w:t>
            </w:r>
          </w:p>
        </w:tc>
      </w:tr>
      <w:tr w:rsidR="00324C4F" w:rsidTr="00061310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отчета</w:t>
            </w:r>
            <w:proofErr w:type="spellEnd"/>
          </w:p>
        </w:tc>
        <w:tc>
          <w:tcPr>
            <w:tcW w:w="4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4C4F" w:rsidRDefault="00513831" w:rsidP="00513831">
            <w:pPr>
              <w:spacing w:after="0" w:line="240" w:lineRule="auto"/>
              <w:rPr>
                <w:sz w:val="20"/>
                <w:szCs w:val="20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 xml:space="preserve">Обработка материалов практики, подбор и структурирование материала для раскрытия соответствующих тем для отчета. </w:t>
            </w:r>
            <w:proofErr w:type="spellStart"/>
            <w:r>
              <w:rPr>
                <w:color w:val="000000"/>
                <w:sz w:val="20"/>
                <w:szCs w:val="20"/>
              </w:rPr>
              <w:t>Оформление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отчета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Предоставление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отчета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руководителю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324C4F" w:rsidTr="00061310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Защита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отчета</w:t>
            </w:r>
            <w:proofErr w:type="spellEnd"/>
          </w:p>
        </w:tc>
        <w:tc>
          <w:tcPr>
            <w:tcW w:w="4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324C4F" w:rsidTr="00061310"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108</w:t>
            </w:r>
          </w:p>
        </w:tc>
      </w:tr>
      <w:tr w:rsidR="00061310" w:rsidTr="00061310">
        <w:tc>
          <w:tcPr>
            <w:tcW w:w="650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52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2884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21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15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15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836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322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065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84" w:type="dxa"/>
          </w:tcPr>
          <w:p w:rsidR="00324C4F" w:rsidRDefault="00324C4F" w:rsidP="00513831">
            <w:pPr>
              <w:spacing w:after="0" w:line="240" w:lineRule="auto"/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7.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ПРОХОЖДЕНИЮ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7.1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Подготовка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отчета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прохождении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Аттестация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итогам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проводится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виде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зачета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оценкой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основе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экспертной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оценки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деятельности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обучающегося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защиты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отчета.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завершении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студенты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последний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день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представляют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выпускающую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кафедру: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дневник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включающий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себя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отзывы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руководителей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предприятия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ВУЗа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работе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студента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период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оценкой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уровня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оперативности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выполнения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им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задания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практике,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отношения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к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выполнению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программы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т.п.;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отчет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практике,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включающий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текстовые,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табличные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графические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материалы,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отражающие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решение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предусмотренных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заданием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практику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задач.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отчете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приводится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анализ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поставленных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задач;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выбор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необходимых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методов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инструментальных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средств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решения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поставленных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задач;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результаты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решения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задач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практики;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общие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выводы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практике.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Типовая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структура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отчета: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lastRenderedPageBreak/>
              <w:t>1.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Титульный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лист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2.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Содержание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3.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Введение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(цель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задачи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практики)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4.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Практические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результаты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прохождения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5.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Заключение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6.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Список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использованных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источников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литературы</w:t>
            </w:r>
            <w:r w:rsidRPr="006D15F7">
              <w:rPr>
                <w:lang w:val="ru-RU"/>
              </w:rPr>
              <w:t xml:space="preserve"> </w:t>
            </w:r>
          </w:p>
          <w:p w:rsidR="00324C4F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Приложения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(</w:t>
            </w:r>
            <w:proofErr w:type="spellStart"/>
            <w:r>
              <w:rPr>
                <w:color w:val="000000"/>
                <w:szCs w:val="28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наличии</w:t>
            </w:r>
            <w:proofErr w:type="spellEnd"/>
            <w:r>
              <w:rPr>
                <w:color w:val="000000"/>
                <w:szCs w:val="28"/>
              </w:rPr>
              <w:t>)</w:t>
            </w:r>
            <w:r>
              <w:t xml:space="preserve"> </w:t>
            </w:r>
          </w:p>
        </w:tc>
      </w:tr>
      <w:tr w:rsidR="00061310" w:rsidTr="00061310">
        <w:tc>
          <w:tcPr>
            <w:tcW w:w="650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52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2884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21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15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15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836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322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065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84" w:type="dxa"/>
          </w:tcPr>
          <w:p w:rsidR="00324C4F" w:rsidRDefault="00324C4F" w:rsidP="00513831">
            <w:pPr>
              <w:spacing w:after="0" w:line="240" w:lineRule="auto"/>
            </w:pP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4C4F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промежуточного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знаний</w:t>
            </w:r>
            <w:proofErr w:type="spellEnd"/>
            <w:r>
              <w:t xml:space="preserve"> </w:t>
            </w: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Результаты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промежуточного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контроля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знаний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оцениваются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4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семестре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очной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формы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обучения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proofErr w:type="spellStart"/>
            <w:r w:rsidRPr="006D15F7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системе:</w:t>
            </w:r>
            <w:r w:rsidRPr="006D15F7">
              <w:rPr>
                <w:lang w:val="ru-RU"/>
              </w:rPr>
              <w:t xml:space="preserve"> </w:t>
            </w:r>
          </w:p>
          <w:p w:rsidR="00324C4F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отлично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324C4F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хорошо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324C4F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удовлетворительно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324C4F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proofErr w:type="gramStart"/>
            <w:r>
              <w:rPr>
                <w:color w:val="000000"/>
                <w:szCs w:val="28"/>
              </w:rPr>
              <w:t>неудовлетворительно</w:t>
            </w:r>
            <w:proofErr w:type="spellEnd"/>
            <w:proofErr w:type="gram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061310" w:rsidTr="00061310"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D15F7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D15F7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6D15F7">
              <w:rPr>
                <w:lang w:val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Экспертная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Default="00513831" w:rsidP="00513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8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4C4F" w:rsidRDefault="00324C4F" w:rsidP="00513831">
            <w:pPr>
              <w:spacing w:after="0" w:line="240" w:lineRule="auto"/>
            </w:pPr>
          </w:p>
        </w:tc>
      </w:tr>
      <w:tr w:rsidR="00061310" w:rsidRPr="00360EEB" w:rsidTr="00061310">
        <w:tc>
          <w:tcPr>
            <w:tcW w:w="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2D5D45" w:rsidRDefault="002D5D45" w:rsidP="002D5D45">
            <w:pPr>
              <w:spacing w:after="0" w:line="240" w:lineRule="auto"/>
              <w:jc w:val="both"/>
              <w:rPr>
                <w:color w:val="000000"/>
                <w:sz w:val="22"/>
                <w:szCs w:val="28"/>
                <w:lang w:val="ru-RU"/>
              </w:rPr>
            </w:pPr>
            <w:r w:rsidRPr="002D5D45">
              <w:rPr>
                <w:color w:val="000000"/>
                <w:sz w:val="22"/>
                <w:szCs w:val="28"/>
                <w:lang w:val="ru-RU"/>
              </w:rPr>
              <w:t xml:space="preserve">Знать: </w:t>
            </w:r>
          </w:p>
          <w:p w:rsidR="002D5D45" w:rsidRPr="002D5D45" w:rsidRDefault="002D5D45" w:rsidP="002D5D45">
            <w:pPr>
              <w:spacing w:after="0" w:line="240" w:lineRule="auto"/>
              <w:jc w:val="both"/>
              <w:rPr>
                <w:color w:val="000000"/>
                <w:sz w:val="22"/>
                <w:szCs w:val="28"/>
                <w:lang w:val="ru-RU"/>
              </w:rPr>
            </w:pPr>
            <w:r w:rsidRPr="002D5D45">
              <w:rPr>
                <w:color w:val="000000"/>
                <w:sz w:val="22"/>
                <w:szCs w:val="28"/>
                <w:lang w:val="ru-RU"/>
              </w:rPr>
              <w:t xml:space="preserve">- принципы </w:t>
            </w:r>
            <w:proofErr w:type="spellStart"/>
            <w:r w:rsidRPr="002D5D45">
              <w:rPr>
                <w:color w:val="000000"/>
                <w:sz w:val="22"/>
                <w:szCs w:val="28"/>
                <w:lang w:val="ru-RU"/>
              </w:rPr>
              <w:t>азработки</w:t>
            </w:r>
            <w:proofErr w:type="spellEnd"/>
            <w:r w:rsidRPr="002D5D45">
              <w:rPr>
                <w:color w:val="000000"/>
                <w:sz w:val="22"/>
                <w:szCs w:val="28"/>
                <w:lang w:val="ru-RU"/>
              </w:rPr>
              <w:t xml:space="preserve"> архитектурно-конструктивной проектной документации в области проектирования и строительства общественных зданий;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освоение знания</w:t>
            </w:r>
          </w:p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освоение знания</w:t>
            </w:r>
          </w:p>
          <w:p w:rsidR="002D5D45" w:rsidRDefault="002D5D45" w:rsidP="005138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Более 80% от максимально возможного количества баллов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61%-80% от максимально возможного количества баллов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41%-60% от максимально возможного количества баллов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 xml:space="preserve">Менее 41% от </w:t>
            </w:r>
            <w:proofErr w:type="spellStart"/>
            <w:r w:rsidRPr="006D15F7">
              <w:rPr>
                <w:color w:val="000000"/>
                <w:sz w:val="20"/>
                <w:szCs w:val="20"/>
                <w:lang w:val="ru-RU"/>
              </w:rPr>
              <w:t>максимальн</w:t>
            </w:r>
            <w:proofErr w:type="spellEnd"/>
            <w:r w:rsidRPr="006D15F7">
              <w:rPr>
                <w:color w:val="000000"/>
                <w:sz w:val="20"/>
                <w:szCs w:val="20"/>
                <w:lang w:val="ru-RU"/>
              </w:rPr>
              <w:t xml:space="preserve"> о возможного количества баллов</w:t>
            </w: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061310" w:rsidTr="00061310">
        <w:tc>
          <w:tcPr>
            <w:tcW w:w="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2D5D45" w:rsidRDefault="002D5D45" w:rsidP="002D5D45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2D5D45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Уметь: </w:t>
            </w:r>
          </w:p>
          <w:p w:rsidR="002D5D45" w:rsidRPr="002D5D45" w:rsidRDefault="002D5D45" w:rsidP="002D5D45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2D5D45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 применять методику сбора научной, натурной и технической информации по поставленной задаче проектирования;</w:t>
            </w:r>
          </w:p>
          <w:p w:rsidR="002D5D45" w:rsidRPr="002D5D45" w:rsidRDefault="002D5D45" w:rsidP="002D5D45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2D5D45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 применять методику проведения архитектурных и инженерных обследований, необходимых для проектных работ по строительству, реконструкции и реставрации зданий и сооружений;</w:t>
            </w:r>
          </w:p>
          <w:p w:rsidR="002D5D45" w:rsidRPr="002D5D45" w:rsidRDefault="002D5D45" w:rsidP="002D5D45">
            <w:pPr>
              <w:spacing w:after="0" w:line="240" w:lineRule="auto"/>
              <w:jc w:val="both"/>
              <w:rPr>
                <w:color w:val="000000"/>
                <w:sz w:val="22"/>
                <w:szCs w:val="28"/>
                <w:lang w:val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приобретение умения</w:t>
            </w:r>
          </w:p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приобретение умения</w:t>
            </w:r>
          </w:p>
          <w:p w:rsidR="002D5D45" w:rsidRDefault="002D5D45" w:rsidP="005138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умение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</w:tr>
      <w:tr w:rsidR="00061310" w:rsidTr="00061310">
        <w:tc>
          <w:tcPr>
            <w:tcW w:w="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061310" w:rsidRDefault="002D5D45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Владеть: </w:t>
            </w:r>
          </w:p>
          <w:p w:rsidR="002D5D45" w:rsidRPr="00061310" w:rsidRDefault="002D5D45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 основами комплексной разработки архитектурно-конструктивных проектов общественных зданий с использованием современных информационных технологий;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приобретение владения</w:t>
            </w:r>
          </w:p>
          <w:p w:rsidR="002D5D45" w:rsidRPr="006D15F7" w:rsidRDefault="002D5D45" w:rsidP="0051383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приобретение владения</w:t>
            </w:r>
          </w:p>
          <w:p w:rsidR="002D5D45" w:rsidRDefault="002D5D45" w:rsidP="005138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владение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5D45" w:rsidRDefault="002D5D45" w:rsidP="00513831">
            <w:pPr>
              <w:spacing w:after="0" w:line="240" w:lineRule="auto"/>
            </w:pPr>
          </w:p>
        </w:tc>
      </w:tr>
      <w:tr w:rsidR="00061310" w:rsidTr="00061310">
        <w:tc>
          <w:tcPr>
            <w:tcW w:w="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ПК-</w:t>
            </w: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Знать: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-последовательность выполнения проектной документации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освоение знания</w:t>
            </w:r>
          </w:p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 xml:space="preserve">1 – неполное </w:t>
            </w:r>
            <w:r w:rsidRPr="006D15F7">
              <w:rPr>
                <w:color w:val="000000"/>
                <w:sz w:val="20"/>
                <w:szCs w:val="20"/>
                <w:lang w:val="ru-RU"/>
              </w:rPr>
              <w:lastRenderedPageBreak/>
              <w:t>освоение знания</w:t>
            </w:r>
          </w:p>
          <w:p w:rsidR="00061310" w:rsidRDefault="00061310" w:rsidP="00061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</w:tr>
      <w:tr w:rsidR="00061310" w:rsidTr="00061310">
        <w:tc>
          <w:tcPr>
            <w:tcW w:w="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Уметь: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 вести разработку эскизных, технических и рабочих проектов сложных объектов, в том числе с использованием систем автоматизированного проектирования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приобретение умения</w:t>
            </w:r>
          </w:p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приобретение умения</w:t>
            </w:r>
          </w:p>
          <w:p w:rsidR="00061310" w:rsidRDefault="00061310" w:rsidP="00061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умение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</w:tr>
      <w:tr w:rsidR="00061310" w:rsidTr="00061310">
        <w:tc>
          <w:tcPr>
            <w:tcW w:w="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Владеть: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 методами поиска необходимых данных в существующей нормативной документации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приобретение владения</w:t>
            </w:r>
          </w:p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приобретение владения</w:t>
            </w:r>
          </w:p>
          <w:p w:rsidR="00061310" w:rsidRDefault="00061310" w:rsidP="00061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владение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</w:tr>
      <w:tr w:rsidR="00061310" w:rsidTr="00061310">
        <w:tc>
          <w:tcPr>
            <w:tcW w:w="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ПК-</w:t>
            </w: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Знать: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 нормы проектирования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освоение знания</w:t>
            </w:r>
          </w:p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освоение знания</w:t>
            </w:r>
          </w:p>
          <w:p w:rsidR="00061310" w:rsidRDefault="00061310" w:rsidP="00061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</w:tr>
      <w:tr w:rsidR="00061310" w:rsidRPr="00061310" w:rsidTr="00061310">
        <w:tc>
          <w:tcPr>
            <w:tcW w:w="70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Default="00061310" w:rsidP="00061310">
            <w:pPr>
              <w:spacing w:after="0" w:line="240" w:lineRule="auto"/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Уметь: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- систематизировать и анализировать нормативы в </w:t>
            </w:r>
            <w:proofErr w:type="gramStart"/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области  градостроительного</w:t>
            </w:r>
            <w:proofErr w:type="gramEnd"/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 проектирования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приобретение умения</w:t>
            </w:r>
          </w:p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приобретение умения</w:t>
            </w:r>
          </w:p>
          <w:p w:rsidR="00061310" w:rsidRDefault="00061310" w:rsidP="00061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умение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</w:tr>
      <w:tr w:rsidR="00061310" w:rsidRPr="00061310" w:rsidTr="00061310">
        <w:tc>
          <w:tcPr>
            <w:tcW w:w="7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 xml:space="preserve">Владеть: </w:t>
            </w:r>
          </w:p>
          <w:p w:rsidR="00061310" w:rsidRPr="00061310" w:rsidRDefault="00061310" w:rsidP="00061310">
            <w:pPr>
              <w:pStyle w:val="a5"/>
              <w:tabs>
                <w:tab w:val="clear" w:pos="360"/>
                <w:tab w:val="left" w:pos="708"/>
              </w:tabs>
              <w:spacing w:line="240" w:lineRule="auto"/>
              <w:ind w:left="0" w:right="115" w:firstLine="0"/>
              <w:rPr>
                <w:rFonts w:eastAsiaTheme="minorEastAsia"/>
                <w:color w:val="000000"/>
                <w:sz w:val="22"/>
                <w:szCs w:val="28"/>
                <w:lang w:eastAsia="en-US"/>
              </w:rPr>
            </w:pPr>
            <w:r w:rsidRPr="00061310">
              <w:rPr>
                <w:rFonts w:eastAsiaTheme="minorEastAsia"/>
                <w:color w:val="000000"/>
                <w:sz w:val="22"/>
                <w:szCs w:val="28"/>
                <w:lang w:eastAsia="en-US"/>
              </w:rPr>
              <w:t>- навыками работы с современными графическими программами на ПК для проектирования объектов градостроительной деятельности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2 - полное приобретение владения</w:t>
            </w:r>
          </w:p>
          <w:p w:rsidR="00061310" w:rsidRPr="006D15F7" w:rsidRDefault="00061310" w:rsidP="0006131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D15F7">
              <w:rPr>
                <w:color w:val="000000"/>
                <w:sz w:val="20"/>
                <w:szCs w:val="20"/>
                <w:lang w:val="ru-RU"/>
              </w:rPr>
              <w:t>1 – неполное приобретение владения</w:t>
            </w:r>
          </w:p>
          <w:p w:rsidR="00061310" w:rsidRDefault="00061310" w:rsidP="000613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владение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1310" w:rsidRPr="00061310" w:rsidRDefault="00061310" w:rsidP="00061310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RPr="00061310" w:rsidTr="00061310">
        <w:tc>
          <w:tcPr>
            <w:tcW w:w="93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4C4F" w:rsidRPr="00061310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4C4F" w:rsidRPr="00061310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color w:val="000000"/>
                <w:szCs w:val="28"/>
                <w:lang w:val="ru-RU"/>
              </w:rPr>
              <w:t>Экспертная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оценка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результатов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освоения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компетенций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производится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руководителем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(или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согласованная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оценка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руководителя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ВУЗа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руководителя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от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color w:val="000000"/>
                <w:szCs w:val="28"/>
                <w:lang w:val="ru-RU"/>
              </w:rPr>
              <w:t>организации).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061310" w:rsidRPr="00360EEB" w:rsidTr="00061310">
        <w:tc>
          <w:tcPr>
            <w:tcW w:w="650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1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7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6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2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65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324C4F" w:rsidRPr="006D15F7" w:rsidRDefault="00324C4F" w:rsidP="00513831">
            <w:pPr>
              <w:spacing w:after="0" w:line="240" w:lineRule="auto"/>
              <w:rPr>
                <w:lang w:val="ru-RU"/>
              </w:rPr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8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УЧЕБНО-МЕТОДИЧЕСКОЕ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6D15F7">
              <w:rPr>
                <w:lang w:val="ru-RU"/>
              </w:rPr>
              <w:t xml:space="preserve"> </w:t>
            </w:r>
          </w:p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8.1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учебной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D45" w:rsidRPr="00FE7B69" w:rsidRDefault="002D5D45" w:rsidP="002D5D45">
            <w:pPr>
              <w:pStyle w:val="a"/>
              <w:widowControl/>
              <w:numPr>
                <w:ilvl w:val="0"/>
                <w:numId w:val="4"/>
              </w:numPr>
              <w:tabs>
                <w:tab w:val="num" w:pos="1276"/>
              </w:tabs>
              <w:ind w:left="426" w:hanging="310"/>
            </w:pPr>
            <w:proofErr w:type="spellStart"/>
            <w:r w:rsidRPr="00FE7B69">
              <w:t>Рузавин</w:t>
            </w:r>
            <w:proofErr w:type="spellEnd"/>
            <w:r w:rsidRPr="00FE7B69">
              <w:t xml:space="preserve"> Г.И. </w:t>
            </w:r>
            <w:proofErr w:type="spellStart"/>
            <w:r w:rsidRPr="00FE7B69">
              <w:t>Филосовия</w:t>
            </w:r>
            <w:proofErr w:type="spellEnd"/>
            <w:r w:rsidRPr="00FE7B69">
              <w:t xml:space="preserve"> науки: учебное пособие. М.: </w:t>
            </w:r>
            <w:proofErr w:type="spellStart"/>
            <w:r w:rsidRPr="00FE7B69">
              <w:t>Юнити</w:t>
            </w:r>
            <w:proofErr w:type="spellEnd"/>
            <w:r w:rsidRPr="00FE7B69">
              <w:t xml:space="preserve">-Дана, </w:t>
            </w:r>
            <w:proofErr w:type="gramStart"/>
            <w:r w:rsidRPr="00FE7B69">
              <w:t>2011.-</w:t>
            </w:r>
            <w:proofErr w:type="gramEnd"/>
            <w:r w:rsidRPr="00FE7B69">
              <w:t xml:space="preserve">400 с. </w:t>
            </w:r>
            <w:r w:rsidRPr="00FE7B69">
              <w:rPr>
                <w:lang w:val="en-US"/>
              </w:rPr>
              <w:t>URL</w:t>
            </w:r>
            <w:r w:rsidRPr="00FE7B69">
              <w:t xml:space="preserve">: </w:t>
            </w:r>
            <w:hyperlink r:id="rId6" w:history="1">
              <w:r w:rsidRPr="00FE7B69">
                <w:rPr>
                  <w:rStyle w:val="a6"/>
                  <w:lang w:val="en-US"/>
                </w:rPr>
                <w:t>http</w:t>
              </w:r>
              <w:r w:rsidRPr="00FE7B69">
                <w:rPr>
                  <w:rStyle w:val="a6"/>
                </w:rPr>
                <w:t>://</w:t>
              </w:r>
              <w:r w:rsidRPr="00FE7B69">
                <w:rPr>
                  <w:rStyle w:val="a6"/>
                  <w:lang w:val="en-US"/>
                </w:rPr>
                <w:t>www</w:t>
              </w:r>
              <w:r w:rsidRPr="00FE7B69">
                <w:rPr>
                  <w:rStyle w:val="a6"/>
                </w:rPr>
                <w:t>.</w:t>
              </w:r>
              <w:proofErr w:type="spellStart"/>
              <w:r w:rsidRPr="00FE7B69">
                <w:rPr>
                  <w:rStyle w:val="a6"/>
                  <w:lang w:val="en-US"/>
                </w:rPr>
                <w:t>knigafund</w:t>
              </w:r>
              <w:proofErr w:type="spellEnd"/>
              <w:r w:rsidRPr="00FE7B69">
                <w:rPr>
                  <w:rStyle w:val="a6"/>
                </w:rPr>
                <w:t>.</w:t>
              </w:r>
              <w:proofErr w:type="spellStart"/>
              <w:r w:rsidRPr="00FE7B69">
                <w:rPr>
                  <w:rStyle w:val="a6"/>
                  <w:lang w:val="en-US"/>
                </w:rPr>
                <w:t>ru</w:t>
              </w:r>
              <w:proofErr w:type="spellEnd"/>
              <w:r w:rsidRPr="00FE7B69">
                <w:rPr>
                  <w:rStyle w:val="a6"/>
                </w:rPr>
                <w:t>/</w:t>
              </w:r>
              <w:r w:rsidRPr="00FE7B69">
                <w:rPr>
                  <w:rStyle w:val="a6"/>
                  <w:lang w:val="en-US"/>
                </w:rPr>
                <w:t>books</w:t>
              </w:r>
              <w:r w:rsidRPr="00FE7B69">
                <w:rPr>
                  <w:rStyle w:val="a6"/>
                </w:rPr>
                <w:t>/122644</w:t>
              </w:r>
            </w:hyperlink>
          </w:p>
          <w:p w:rsidR="002D5D45" w:rsidRPr="00FE7B69" w:rsidRDefault="002D5D45" w:rsidP="002D5D45">
            <w:pPr>
              <w:pStyle w:val="a"/>
              <w:widowControl/>
              <w:numPr>
                <w:ilvl w:val="0"/>
                <w:numId w:val="4"/>
              </w:numPr>
              <w:tabs>
                <w:tab w:val="num" w:pos="1276"/>
              </w:tabs>
              <w:ind w:left="426" w:hanging="310"/>
            </w:pPr>
            <w:proofErr w:type="spellStart"/>
            <w:r w:rsidRPr="00FE7B69">
              <w:lastRenderedPageBreak/>
              <w:t>Аверченков</w:t>
            </w:r>
            <w:proofErr w:type="spellEnd"/>
            <w:r w:rsidRPr="00FE7B69">
              <w:t xml:space="preserve"> В.И., Малахов Ю.А. Основы научного творчества: учебное пособие. М.: ФЛИНТА, 2011. – 156 с. </w:t>
            </w:r>
            <w:r w:rsidRPr="00FE7B69">
              <w:rPr>
                <w:lang w:val="en-US"/>
              </w:rPr>
              <w:t>URL</w:t>
            </w:r>
            <w:r w:rsidRPr="00FE7B69">
              <w:t xml:space="preserve">: </w:t>
            </w:r>
            <w:hyperlink r:id="rId7" w:history="1">
              <w:r w:rsidRPr="00FE7B69">
                <w:rPr>
                  <w:rStyle w:val="a6"/>
                  <w:lang w:val="en-US"/>
                </w:rPr>
                <w:t>http</w:t>
              </w:r>
              <w:r w:rsidRPr="00FE7B69">
                <w:rPr>
                  <w:rStyle w:val="a6"/>
                </w:rPr>
                <w:t>://</w:t>
              </w:r>
              <w:r w:rsidRPr="00FE7B69">
                <w:rPr>
                  <w:rStyle w:val="a6"/>
                  <w:lang w:val="en-US"/>
                </w:rPr>
                <w:t>www</w:t>
              </w:r>
              <w:r w:rsidRPr="00FE7B69">
                <w:rPr>
                  <w:rStyle w:val="a6"/>
                </w:rPr>
                <w:t>.</w:t>
              </w:r>
              <w:proofErr w:type="spellStart"/>
              <w:r w:rsidRPr="00FE7B69">
                <w:rPr>
                  <w:rStyle w:val="a6"/>
                  <w:lang w:val="en-US"/>
                </w:rPr>
                <w:t>knigafund</w:t>
              </w:r>
              <w:proofErr w:type="spellEnd"/>
              <w:r w:rsidRPr="00FE7B69">
                <w:rPr>
                  <w:rStyle w:val="a6"/>
                </w:rPr>
                <w:t>.</w:t>
              </w:r>
              <w:proofErr w:type="spellStart"/>
              <w:r w:rsidRPr="00FE7B69">
                <w:rPr>
                  <w:rStyle w:val="a6"/>
                  <w:lang w:val="en-US"/>
                </w:rPr>
                <w:t>ru</w:t>
              </w:r>
              <w:proofErr w:type="spellEnd"/>
              <w:r w:rsidRPr="00FE7B69">
                <w:rPr>
                  <w:rStyle w:val="a6"/>
                </w:rPr>
                <w:t>/</w:t>
              </w:r>
              <w:r w:rsidRPr="00FE7B69">
                <w:rPr>
                  <w:rStyle w:val="a6"/>
                  <w:lang w:val="en-US"/>
                </w:rPr>
                <w:t>books</w:t>
              </w:r>
              <w:r w:rsidRPr="00FE7B69">
                <w:rPr>
                  <w:rStyle w:val="a6"/>
                </w:rPr>
                <w:t>/11636</w:t>
              </w:r>
            </w:hyperlink>
          </w:p>
          <w:p w:rsidR="002D5D45" w:rsidRPr="00FE7B69" w:rsidRDefault="002D5D45" w:rsidP="002D5D45">
            <w:pPr>
              <w:pStyle w:val="a"/>
              <w:widowControl/>
              <w:numPr>
                <w:ilvl w:val="0"/>
                <w:numId w:val="4"/>
              </w:numPr>
              <w:tabs>
                <w:tab w:val="num" w:pos="1276"/>
              </w:tabs>
              <w:ind w:left="426" w:hanging="310"/>
            </w:pPr>
            <w:r w:rsidRPr="00FE7B69">
              <w:t xml:space="preserve">Ушаков Е.В. Введение в философию и методологию науки. – М.: КНОРУС. – 2008. –  532 с. </w:t>
            </w:r>
          </w:p>
          <w:p w:rsidR="002D5D45" w:rsidRDefault="002D5D45" w:rsidP="002D5D45">
            <w:pPr>
              <w:pStyle w:val="a"/>
              <w:widowControl/>
              <w:numPr>
                <w:ilvl w:val="0"/>
                <w:numId w:val="4"/>
              </w:numPr>
              <w:tabs>
                <w:tab w:val="num" w:pos="1276"/>
              </w:tabs>
              <w:ind w:left="426" w:hanging="310"/>
            </w:pPr>
            <w:proofErr w:type="gramStart"/>
            <w:r w:rsidRPr="00FE7B69">
              <w:t>Розин  В.М.</w:t>
            </w:r>
            <w:proofErr w:type="gramEnd"/>
            <w:r w:rsidRPr="00FE7B69">
              <w:t xml:space="preserve">  </w:t>
            </w:r>
            <w:proofErr w:type="gramStart"/>
            <w:r w:rsidRPr="00FE7B69">
              <w:t>Наука:  происхождение</w:t>
            </w:r>
            <w:proofErr w:type="gramEnd"/>
            <w:r w:rsidRPr="00FE7B69">
              <w:t xml:space="preserve">,  развитие,  типология,  новая  концептуализация.  –  М.: Изд-во </w:t>
            </w:r>
            <w:proofErr w:type="spellStart"/>
            <w:r w:rsidRPr="00FE7B69">
              <w:t>МПсИ</w:t>
            </w:r>
            <w:proofErr w:type="spellEnd"/>
            <w:r w:rsidRPr="00FE7B69">
              <w:t xml:space="preserve">; Воронеж: Изд-во НПО «МОДЭК». – 2008. – 600 с. </w:t>
            </w:r>
          </w:p>
          <w:p w:rsidR="002D5D45" w:rsidRPr="002D5D45" w:rsidRDefault="002D5D45" w:rsidP="002D5D45">
            <w:pPr>
              <w:widowControl w:val="0"/>
              <w:numPr>
                <w:ilvl w:val="0"/>
                <w:numId w:val="4"/>
              </w:numPr>
              <w:tabs>
                <w:tab w:val="clear" w:pos="1140"/>
                <w:tab w:val="num" w:pos="-2977"/>
              </w:tabs>
              <w:adjustRightInd w:val="0"/>
              <w:spacing w:after="0" w:line="360" w:lineRule="atLeast"/>
              <w:ind w:left="426"/>
              <w:jc w:val="both"/>
              <w:textAlignment w:val="baseline"/>
              <w:rPr>
                <w:rFonts w:eastAsia="Microsoft Sans Serif"/>
                <w:szCs w:val="28"/>
              </w:rPr>
            </w:pPr>
            <w:proofErr w:type="spellStart"/>
            <w:r w:rsidRPr="002D5D45">
              <w:rPr>
                <w:szCs w:val="28"/>
                <w:shd w:val="clear" w:color="auto" w:fill="FFFFFF"/>
                <w:lang w:val="ru-RU"/>
              </w:rPr>
              <w:t>Плешивцев</w:t>
            </w:r>
            <w:proofErr w:type="spellEnd"/>
            <w:r w:rsidRPr="002D5D45">
              <w:rPr>
                <w:szCs w:val="28"/>
                <w:shd w:val="clear" w:color="auto" w:fill="FFFFFF"/>
                <w:lang w:val="ru-RU"/>
              </w:rPr>
              <w:t xml:space="preserve"> А.А. Архитектура и конструирование гражданских зданий [Электронный ресурс]: учебное пособие/ </w:t>
            </w:r>
            <w:proofErr w:type="spellStart"/>
            <w:r w:rsidRPr="002D5D45">
              <w:rPr>
                <w:szCs w:val="28"/>
                <w:shd w:val="clear" w:color="auto" w:fill="FFFFFF"/>
                <w:lang w:val="ru-RU"/>
              </w:rPr>
              <w:t>Плешивцев</w:t>
            </w:r>
            <w:proofErr w:type="spellEnd"/>
            <w:r w:rsidRPr="002D5D45">
              <w:rPr>
                <w:szCs w:val="28"/>
                <w:shd w:val="clear" w:color="auto" w:fill="FFFFFF"/>
                <w:lang w:val="ru-RU"/>
              </w:rPr>
              <w:t xml:space="preserve"> А.А.— Электрон. текстовые </w:t>
            </w:r>
            <w:proofErr w:type="gramStart"/>
            <w:r w:rsidRPr="002D5D45">
              <w:rPr>
                <w:szCs w:val="28"/>
                <w:shd w:val="clear" w:color="auto" w:fill="FFFFFF"/>
                <w:lang w:val="ru-RU"/>
              </w:rPr>
              <w:t>данные.—</w:t>
            </w:r>
            <w:proofErr w:type="gramEnd"/>
            <w:r w:rsidRPr="002D5D45">
              <w:rPr>
                <w:szCs w:val="28"/>
                <w:shd w:val="clear" w:color="auto" w:fill="FFFFFF"/>
                <w:lang w:val="ru-RU"/>
              </w:rPr>
              <w:t xml:space="preserve"> М.: Московский государственный строительный университет, Ай Пи Эр Медиа, ЭБС АСВ, 2015.— </w:t>
            </w:r>
            <w:r w:rsidRPr="00FE7B69">
              <w:rPr>
                <w:szCs w:val="28"/>
                <w:shd w:val="clear" w:color="auto" w:fill="FFFFFF"/>
              </w:rPr>
              <w:t xml:space="preserve">403 c.— </w:t>
            </w:r>
            <w:proofErr w:type="spellStart"/>
            <w:r w:rsidRPr="00FE7B69">
              <w:rPr>
                <w:szCs w:val="28"/>
                <w:shd w:val="clear" w:color="auto" w:fill="FFFFFF"/>
              </w:rPr>
              <w:t>Режим</w:t>
            </w:r>
            <w:proofErr w:type="spellEnd"/>
            <w:r w:rsidRPr="00FE7B6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FE7B69">
              <w:rPr>
                <w:szCs w:val="28"/>
                <w:shd w:val="clear" w:color="auto" w:fill="FFFFFF"/>
              </w:rPr>
              <w:t>доступа</w:t>
            </w:r>
            <w:proofErr w:type="spellEnd"/>
            <w:r w:rsidRPr="00FE7B69">
              <w:rPr>
                <w:szCs w:val="28"/>
                <w:shd w:val="clear" w:color="auto" w:fill="FFFFFF"/>
              </w:rPr>
              <w:t>: http://www.iprbookshop.ru/35438.— ЭБС «</w:t>
            </w:r>
            <w:proofErr w:type="spellStart"/>
            <w:r w:rsidRPr="00FE7B69">
              <w:rPr>
                <w:szCs w:val="28"/>
                <w:shd w:val="clear" w:color="auto" w:fill="FFFFFF"/>
              </w:rPr>
              <w:t>IPRbooks</w:t>
            </w:r>
            <w:proofErr w:type="spellEnd"/>
            <w:r w:rsidRPr="00FE7B69">
              <w:rPr>
                <w:szCs w:val="28"/>
                <w:shd w:val="clear" w:color="auto" w:fill="FFFFFF"/>
              </w:rPr>
              <w:t>»</w:t>
            </w:r>
          </w:p>
          <w:p w:rsidR="002D5D45" w:rsidRPr="00FE7B69" w:rsidRDefault="002D5D45" w:rsidP="002D5D45">
            <w:pPr>
              <w:pStyle w:val="a"/>
              <w:widowControl/>
              <w:numPr>
                <w:ilvl w:val="0"/>
                <w:numId w:val="4"/>
              </w:numPr>
              <w:tabs>
                <w:tab w:val="num" w:pos="1276"/>
              </w:tabs>
              <w:ind w:left="426" w:hanging="310"/>
            </w:pPr>
            <w:r w:rsidRPr="00FE7B69">
              <w:rPr>
                <w:spacing w:val="-5"/>
              </w:rPr>
              <w:t xml:space="preserve">Журнал Энергобезопасность и энергосбережение.         </w:t>
            </w:r>
          </w:p>
          <w:p w:rsidR="00324C4F" w:rsidRDefault="00324C4F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lastRenderedPageBreak/>
              <w:t>8.2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сети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"Интернет",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необходимых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D45" w:rsidRPr="00E82AC4" w:rsidRDefault="002D5D45" w:rsidP="002D5D45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E82AC4">
              <w:rPr>
                <w:spacing w:val="-6"/>
                <w:szCs w:val="28"/>
                <w:lang w:val="ru-RU"/>
              </w:rPr>
              <w:t xml:space="preserve">- использование электронной библиотеки </w:t>
            </w:r>
            <w:proofErr w:type="spellStart"/>
            <w:r w:rsidRPr="002327AB">
              <w:rPr>
                <w:spacing w:val="-6"/>
                <w:szCs w:val="28"/>
                <w:lang w:val="ru-RU"/>
              </w:rPr>
              <w:t>Iprbookshop</w:t>
            </w:r>
            <w:proofErr w:type="spellEnd"/>
            <w:r w:rsidRPr="00E82AC4">
              <w:rPr>
                <w:spacing w:val="-6"/>
                <w:szCs w:val="28"/>
                <w:lang w:val="ru-RU"/>
              </w:rPr>
              <w:t>;</w:t>
            </w:r>
          </w:p>
          <w:p w:rsidR="002D5D45" w:rsidRPr="00E82AC4" w:rsidRDefault="002D5D45" w:rsidP="002D5D45">
            <w:pPr>
              <w:spacing w:after="0"/>
              <w:ind w:firstLine="900"/>
              <w:rPr>
                <w:spacing w:val="-6"/>
                <w:szCs w:val="28"/>
                <w:lang w:val="ru-RU"/>
              </w:rPr>
            </w:pPr>
            <w:r w:rsidRPr="00E82AC4">
              <w:rPr>
                <w:spacing w:val="-6"/>
                <w:szCs w:val="28"/>
                <w:lang w:val="ru-RU"/>
              </w:rPr>
              <w:t xml:space="preserve">- использование научной электронной </w:t>
            </w:r>
            <w:proofErr w:type="gramStart"/>
            <w:r w:rsidRPr="00E82AC4">
              <w:rPr>
                <w:spacing w:val="-6"/>
                <w:szCs w:val="28"/>
                <w:lang w:val="ru-RU"/>
              </w:rPr>
              <w:t xml:space="preserve">библиотеки  </w:t>
            </w:r>
            <w:r w:rsidRPr="002327AB">
              <w:rPr>
                <w:spacing w:val="-6"/>
                <w:szCs w:val="28"/>
                <w:lang w:val="ru-RU"/>
              </w:rPr>
              <w:t>еLIBRARY.ru</w:t>
            </w:r>
            <w:proofErr w:type="gramEnd"/>
            <w:r w:rsidRPr="00E82AC4">
              <w:rPr>
                <w:spacing w:val="-6"/>
                <w:szCs w:val="28"/>
                <w:lang w:val="ru-RU"/>
              </w:rPr>
              <w:t>;</w:t>
            </w:r>
          </w:p>
          <w:p w:rsidR="002D5D45" w:rsidRPr="00E82AC4" w:rsidRDefault="002D5D45" w:rsidP="002D5D45">
            <w:pPr>
              <w:spacing w:after="0"/>
              <w:ind w:left="869"/>
              <w:rPr>
                <w:spacing w:val="-6"/>
                <w:szCs w:val="28"/>
                <w:lang w:val="ru-RU"/>
              </w:rPr>
            </w:pPr>
            <w:r w:rsidRPr="00E82AC4">
              <w:rPr>
                <w:b/>
                <w:spacing w:val="-6"/>
                <w:szCs w:val="28"/>
                <w:lang w:val="ru-RU"/>
              </w:rPr>
              <w:t xml:space="preserve">- </w:t>
            </w:r>
            <w:r w:rsidRPr="00E82AC4">
              <w:rPr>
                <w:spacing w:val="-6"/>
                <w:szCs w:val="28"/>
                <w:lang w:val="ru-RU"/>
              </w:rPr>
              <w:t xml:space="preserve">использование </w:t>
            </w:r>
            <w:r w:rsidRPr="00E82AC4">
              <w:rPr>
                <w:spacing w:val="-6"/>
                <w:szCs w:val="28"/>
              </w:rPr>
              <w:t>Google</w:t>
            </w:r>
            <w:r w:rsidRPr="00E82AC4">
              <w:rPr>
                <w:spacing w:val="-6"/>
                <w:szCs w:val="28"/>
                <w:lang w:val="ru-RU"/>
              </w:rPr>
              <w:t xml:space="preserve"> форм и </w:t>
            </w:r>
            <w:r w:rsidRPr="00E82AC4">
              <w:rPr>
                <w:spacing w:val="-6"/>
                <w:szCs w:val="28"/>
              </w:rPr>
              <w:t>Google</w:t>
            </w:r>
            <w:r w:rsidRPr="00E82AC4">
              <w:rPr>
                <w:spacing w:val="-6"/>
                <w:szCs w:val="28"/>
                <w:lang w:val="ru-RU"/>
              </w:rPr>
              <w:t xml:space="preserve"> инструментов;</w:t>
            </w:r>
          </w:p>
          <w:p w:rsidR="002D5D45" w:rsidRDefault="002D5D45" w:rsidP="002D5D45">
            <w:pPr>
              <w:spacing w:after="0" w:line="240" w:lineRule="auto"/>
              <w:ind w:firstLine="756"/>
              <w:jc w:val="both"/>
              <w:rPr>
                <w:spacing w:val="-6"/>
                <w:szCs w:val="28"/>
                <w:lang w:val="ru-RU"/>
              </w:rPr>
            </w:pPr>
            <w:r w:rsidRPr="00E82AC4">
              <w:rPr>
                <w:b/>
                <w:spacing w:val="-6"/>
                <w:szCs w:val="28"/>
                <w:lang w:val="ru-RU"/>
              </w:rPr>
              <w:t>-</w:t>
            </w:r>
            <w:r w:rsidRPr="00E82AC4">
              <w:rPr>
                <w:spacing w:val="-6"/>
                <w:szCs w:val="28"/>
                <w:lang w:val="ru-RU"/>
              </w:rPr>
              <w:t xml:space="preserve"> использование электронных образовательных ресурсов и электронной образовательной среды ВГТУ.</w:t>
            </w:r>
          </w:p>
          <w:p w:rsidR="00324C4F" w:rsidRPr="006D15F7" w:rsidRDefault="00324C4F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8.3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практике,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включая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сети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баз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данных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систем: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D45" w:rsidRDefault="002D5D45" w:rsidP="002D5D45">
            <w:pPr>
              <w:spacing w:after="0" w:line="240" w:lineRule="auto"/>
              <w:ind w:firstLine="709"/>
              <w:jc w:val="both"/>
              <w:rPr>
                <w:spacing w:val="-6"/>
                <w:szCs w:val="28"/>
                <w:lang w:val="ru-RU"/>
              </w:rPr>
            </w:pPr>
          </w:p>
          <w:p w:rsidR="002D5D45" w:rsidRPr="00C043C4" w:rsidRDefault="002D5D45" w:rsidP="002D5D45">
            <w:pPr>
              <w:spacing w:after="0" w:line="240" w:lineRule="auto"/>
              <w:ind w:firstLine="709"/>
              <w:jc w:val="both"/>
              <w:rPr>
                <w:iCs/>
                <w:szCs w:val="28"/>
                <w:lang w:val="ru-RU"/>
              </w:rPr>
            </w:pPr>
            <w:r w:rsidRPr="00C043C4">
              <w:rPr>
                <w:spacing w:val="-6"/>
                <w:szCs w:val="28"/>
                <w:lang w:val="ru-RU"/>
              </w:rPr>
              <w:t xml:space="preserve">Электронные методические пособия и периодическая литература по архитектуре и строительству, информационно-справочные и поисковые системы. </w:t>
            </w:r>
            <w:r w:rsidRPr="00C043C4">
              <w:rPr>
                <w:iCs/>
                <w:szCs w:val="28"/>
                <w:lang w:val="ru-RU"/>
              </w:rPr>
              <w:t>Электронной библиотеки нормативно-технической документации.</w:t>
            </w:r>
          </w:p>
          <w:p w:rsidR="002D5D45" w:rsidRPr="00C043C4" w:rsidRDefault="002D5D45" w:rsidP="002D5D45">
            <w:pPr>
              <w:widowControl w:val="0"/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C043C4">
              <w:rPr>
                <w:szCs w:val="28"/>
                <w:lang w:val="ru-RU"/>
              </w:rPr>
              <w:t xml:space="preserve">Программные средства </w:t>
            </w:r>
            <w:r w:rsidRPr="00C043C4">
              <w:rPr>
                <w:szCs w:val="28"/>
              </w:rPr>
              <w:t>Adobe</w:t>
            </w:r>
            <w:r w:rsidRPr="00C043C4">
              <w:rPr>
                <w:szCs w:val="28"/>
                <w:lang w:val="ru-RU"/>
              </w:rPr>
              <w:t xml:space="preserve"> </w:t>
            </w:r>
            <w:r w:rsidRPr="00C043C4">
              <w:rPr>
                <w:szCs w:val="28"/>
              </w:rPr>
              <w:t>Reader</w:t>
            </w:r>
            <w:r w:rsidRPr="00C043C4">
              <w:rPr>
                <w:szCs w:val="28"/>
                <w:lang w:val="ru-RU"/>
              </w:rPr>
              <w:t xml:space="preserve"> и </w:t>
            </w:r>
            <w:proofErr w:type="spellStart"/>
            <w:r w:rsidRPr="00C043C4">
              <w:rPr>
                <w:szCs w:val="28"/>
              </w:rPr>
              <w:t>DjVuBrowserPlugin</w:t>
            </w:r>
            <w:proofErr w:type="spellEnd"/>
            <w:r w:rsidRPr="00C043C4">
              <w:rPr>
                <w:szCs w:val="28"/>
                <w:lang w:val="ru-RU"/>
              </w:rPr>
              <w:t xml:space="preserve"> для работы с электронными учебниками.</w:t>
            </w:r>
          </w:p>
          <w:p w:rsidR="002D5D45" w:rsidRPr="00C043C4" w:rsidRDefault="002D5D45" w:rsidP="002D5D45">
            <w:pPr>
              <w:spacing w:after="0" w:line="240" w:lineRule="auto"/>
              <w:ind w:firstLine="709"/>
              <w:jc w:val="both"/>
              <w:rPr>
                <w:spacing w:val="-6"/>
                <w:szCs w:val="28"/>
                <w:lang w:val="ru-RU"/>
              </w:rPr>
            </w:pPr>
            <w:r w:rsidRPr="00C043C4">
              <w:rPr>
                <w:spacing w:val="-6"/>
                <w:szCs w:val="28"/>
                <w:lang w:val="ru-RU"/>
              </w:rPr>
              <w:t xml:space="preserve">Профессиональные графические программные комплексы </w:t>
            </w:r>
            <w:proofErr w:type="spellStart"/>
            <w:r w:rsidRPr="00C043C4">
              <w:rPr>
                <w:spacing w:val="-6"/>
                <w:szCs w:val="28"/>
                <w:lang w:val="ru-RU"/>
              </w:rPr>
              <w:t>AutoCAD</w:t>
            </w:r>
            <w:proofErr w:type="spellEnd"/>
            <w:r w:rsidRPr="00C043C4">
              <w:rPr>
                <w:spacing w:val="-6"/>
                <w:szCs w:val="28"/>
                <w:lang w:val="ru-RU"/>
              </w:rPr>
              <w:t xml:space="preserve">, </w:t>
            </w:r>
            <w:proofErr w:type="spellStart"/>
            <w:r w:rsidRPr="00C043C4">
              <w:rPr>
                <w:spacing w:val="-6"/>
                <w:szCs w:val="28"/>
                <w:lang w:val="ru-RU"/>
              </w:rPr>
              <w:t>Revit</w:t>
            </w:r>
            <w:proofErr w:type="spellEnd"/>
            <w:r w:rsidRPr="00C043C4">
              <w:rPr>
                <w:spacing w:val="-6"/>
                <w:szCs w:val="28"/>
                <w:lang w:val="ru-RU"/>
              </w:rPr>
              <w:t xml:space="preserve">, </w:t>
            </w:r>
            <w:proofErr w:type="spellStart"/>
            <w:r w:rsidRPr="00C043C4">
              <w:rPr>
                <w:spacing w:val="-6"/>
                <w:szCs w:val="28"/>
                <w:lang w:val="ru-RU"/>
              </w:rPr>
              <w:t>ArchiCAD</w:t>
            </w:r>
            <w:proofErr w:type="spellEnd"/>
            <w:r>
              <w:rPr>
                <w:spacing w:val="-6"/>
                <w:szCs w:val="28"/>
                <w:lang w:val="ru-RU"/>
              </w:rPr>
              <w:t>,</w:t>
            </w:r>
            <w:r w:rsidRPr="00C043C4">
              <w:rPr>
                <w:spacing w:val="-6"/>
                <w:szCs w:val="28"/>
                <w:lang w:val="ru-RU"/>
              </w:rPr>
              <w:t xml:space="preserve"> </w:t>
            </w:r>
            <w:proofErr w:type="spellStart"/>
            <w:r w:rsidRPr="00C043C4">
              <w:rPr>
                <w:spacing w:val="-6"/>
                <w:szCs w:val="28"/>
                <w:lang w:val="ru-RU"/>
              </w:rPr>
              <w:t>Photoshop</w:t>
            </w:r>
            <w:proofErr w:type="spellEnd"/>
            <w:r w:rsidRPr="00C043C4">
              <w:rPr>
                <w:spacing w:val="-6"/>
                <w:szCs w:val="28"/>
                <w:lang w:val="ru-RU"/>
              </w:rPr>
              <w:t>.</w:t>
            </w:r>
          </w:p>
          <w:p w:rsidR="00324C4F" w:rsidRDefault="002D5D45" w:rsidP="002D5D45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 w:rsidRPr="00C043C4">
              <w:rPr>
                <w:szCs w:val="28"/>
                <w:lang w:val="ru-RU"/>
              </w:rPr>
              <w:t>Программные</w:t>
            </w:r>
            <w:r w:rsidRPr="00C043C4">
              <w:rPr>
                <w:szCs w:val="28"/>
              </w:rPr>
              <w:t xml:space="preserve"> </w:t>
            </w:r>
            <w:r w:rsidRPr="00C043C4">
              <w:rPr>
                <w:szCs w:val="28"/>
                <w:lang w:val="ru-RU"/>
              </w:rPr>
              <w:t>комплексы</w:t>
            </w:r>
            <w:r w:rsidRPr="00C043C4">
              <w:rPr>
                <w:szCs w:val="28"/>
              </w:rPr>
              <w:t xml:space="preserve"> Microsoft Word, Microsoft Excel, Microsoft PowerPoint.</w:t>
            </w:r>
          </w:p>
        </w:tc>
      </w:tr>
      <w:tr w:rsidR="00061310" w:rsidTr="00061310">
        <w:tc>
          <w:tcPr>
            <w:tcW w:w="650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52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2884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21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15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157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836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322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1065" w:type="dxa"/>
          </w:tcPr>
          <w:p w:rsidR="00324C4F" w:rsidRDefault="00324C4F" w:rsidP="00513831">
            <w:pPr>
              <w:spacing w:after="0" w:line="240" w:lineRule="auto"/>
            </w:pPr>
          </w:p>
        </w:tc>
        <w:tc>
          <w:tcPr>
            <w:tcW w:w="84" w:type="dxa"/>
          </w:tcPr>
          <w:p w:rsidR="00324C4F" w:rsidRDefault="00324C4F" w:rsidP="00513831">
            <w:pPr>
              <w:spacing w:after="0" w:line="240" w:lineRule="auto"/>
            </w:pPr>
          </w:p>
        </w:tc>
      </w:tr>
      <w:tr w:rsidR="00324C4F" w:rsidRPr="00360EEB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4C4F" w:rsidRPr="006D15F7" w:rsidRDefault="00513831" w:rsidP="0051383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D15F7">
              <w:rPr>
                <w:b/>
                <w:color w:val="000000"/>
                <w:szCs w:val="28"/>
                <w:lang w:val="ru-RU"/>
              </w:rPr>
              <w:t>9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БАЗА,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ДЛЯ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6D15F7">
              <w:rPr>
                <w:lang w:val="ru-RU"/>
              </w:rPr>
              <w:t xml:space="preserve"> </w:t>
            </w:r>
            <w:r w:rsidRPr="006D15F7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6D15F7">
              <w:rPr>
                <w:lang w:val="ru-RU"/>
              </w:rPr>
              <w:t xml:space="preserve"> </w:t>
            </w:r>
          </w:p>
        </w:tc>
      </w:tr>
      <w:tr w:rsidR="00324C4F" w:rsidTr="002D5D45"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5D45" w:rsidRPr="00DF2BD9" w:rsidRDefault="002D5D45" w:rsidP="002D5D45">
            <w:pPr>
              <w:ind w:firstLine="708"/>
              <w:jc w:val="both"/>
              <w:rPr>
                <w:szCs w:val="28"/>
                <w:lang w:val="ru-RU"/>
              </w:rPr>
            </w:pPr>
            <w:r w:rsidRPr="00DF2BD9">
              <w:rPr>
                <w:szCs w:val="28"/>
                <w:lang w:val="ru-RU"/>
              </w:rPr>
              <w:t xml:space="preserve">Для проведения ознакомительных занятий необходима </w:t>
            </w:r>
            <w:proofErr w:type="gramStart"/>
            <w:r w:rsidRPr="00DF2BD9">
              <w:rPr>
                <w:szCs w:val="28"/>
                <w:lang w:val="ru-RU"/>
              </w:rPr>
              <w:t xml:space="preserve">аудитория, </w:t>
            </w:r>
            <w:r>
              <w:rPr>
                <w:szCs w:val="28"/>
                <w:lang w:val="ru-RU"/>
              </w:rPr>
              <w:t xml:space="preserve"> оснащенная</w:t>
            </w:r>
            <w:proofErr w:type="gramEnd"/>
            <w:r>
              <w:rPr>
                <w:szCs w:val="28"/>
                <w:lang w:val="ru-RU"/>
              </w:rPr>
              <w:t xml:space="preserve"> компьютером, </w:t>
            </w:r>
            <w:r w:rsidRPr="00355F08">
              <w:rPr>
                <w:szCs w:val="28"/>
                <w:lang w:val="ru-RU"/>
              </w:rPr>
              <w:t>мультимедийным экраном и видеопроектором.</w:t>
            </w:r>
            <w:r>
              <w:rPr>
                <w:szCs w:val="28"/>
                <w:lang w:val="ru-RU"/>
              </w:rPr>
              <w:t xml:space="preserve"> </w:t>
            </w:r>
            <w:r w:rsidRPr="00355F08">
              <w:rPr>
                <w:szCs w:val="28"/>
                <w:lang w:val="ru-RU"/>
              </w:rPr>
              <w:t xml:space="preserve">В </w:t>
            </w:r>
            <w:r w:rsidRPr="00355F08">
              <w:rPr>
                <w:szCs w:val="28"/>
                <w:lang w:val="ru-RU"/>
              </w:rPr>
              <w:lastRenderedPageBreak/>
              <w:t>аудитории должна быть меловая доска.</w:t>
            </w:r>
          </w:p>
          <w:p w:rsidR="00324C4F" w:rsidRDefault="00324C4F" w:rsidP="0051383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</w:p>
        </w:tc>
      </w:tr>
    </w:tbl>
    <w:p w:rsidR="00324C4F" w:rsidRDefault="00324C4F"/>
    <w:sectPr w:rsidR="00324C4F" w:rsidSect="00324C4F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4FE8"/>
    <w:multiLevelType w:val="hybridMultilevel"/>
    <w:tmpl w:val="ECF40212"/>
    <w:lvl w:ilvl="0" w:tplc="52EC8E9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9DB116F"/>
    <w:multiLevelType w:val="hybridMultilevel"/>
    <w:tmpl w:val="47D2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17C07"/>
    <w:multiLevelType w:val="hybridMultilevel"/>
    <w:tmpl w:val="1846AF36"/>
    <w:lvl w:ilvl="0" w:tplc="E586F1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68D5786B"/>
    <w:multiLevelType w:val="hybridMultilevel"/>
    <w:tmpl w:val="B1A2401A"/>
    <w:lvl w:ilvl="0" w:tplc="DB2486FA">
      <w:numFmt w:val="bullet"/>
      <w:lvlText w:val="-"/>
      <w:lvlJc w:val="left"/>
      <w:pPr>
        <w:ind w:left="12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811"/>
    <w:rsid w:val="00022786"/>
    <w:rsid w:val="0002418B"/>
    <w:rsid w:val="00061310"/>
    <w:rsid w:val="000F00B7"/>
    <w:rsid w:val="001F0BC7"/>
    <w:rsid w:val="002D5D45"/>
    <w:rsid w:val="00324C4F"/>
    <w:rsid w:val="00360EEB"/>
    <w:rsid w:val="00513831"/>
    <w:rsid w:val="00566F43"/>
    <w:rsid w:val="006C3198"/>
    <w:rsid w:val="006D15F7"/>
    <w:rsid w:val="007A149B"/>
    <w:rsid w:val="009F70B5"/>
    <w:rsid w:val="00AF3E8F"/>
    <w:rsid w:val="00B613E8"/>
    <w:rsid w:val="00D31453"/>
    <w:rsid w:val="00E209E2"/>
    <w:rsid w:val="00E6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404F79-97BA-4D2C-9B81-8B0DC151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4C4F"/>
    <w:rPr>
      <w:rFonts w:ascii="Times New Roman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D5D4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ru-RU" w:eastAsia="ru-RU"/>
    </w:rPr>
  </w:style>
  <w:style w:type="paragraph" w:customStyle="1" w:styleId="a5">
    <w:name w:val="список с точками"/>
    <w:basedOn w:val="a0"/>
    <w:rsid w:val="002D5D45"/>
    <w:pPr>
      <w:tabs>
        <w:tab w:val="num" w:pos="36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val="ru-RU" w:eastAsia="ru-RU"/>
    </w:rPr>
  </w:style>
  <w:style w:type="character" w:styleId="a6">
    <w:name w:val="Hyperlink"/>
    <w:rsid w:val="002D5D45"/>
    <w:rPr>
      <w:color w:val="0000FF"/>
      <w:u w:val="single"/>
    </w:rPr>
  </w:style>
  <w:style w:type="paragraph" w:customStyle="1" w:styleId="a">
    <w:name w:val="список"/>
    <w:basedOn w:val="a0"/>
    <w:rsid w:val="002D5D45"/>
    <w:pPr>
      <w:widowControl w:val="0"/>
      <w:numPr>
        <w:numId w:val="3"/>
      </w:numPr>
      <w:adjustRightInd w:val="0"/>
      <w:spacing w:after="0" w:line="360" w:lineRule="atLeast"/>
      <w:jc w:val="both"/>
      <w:textAlignment w:val="baseline"/>
    </w:pPr>
    <w:rPr>
      <w:rFonts w:eastAsia="Times New Roman"/>
      <w:szCs w:val="28"/>
      <w:lang w:val="ru-RU" w:eastAsia="ru-RU"/>
    </w:rPr>
  </w:style>
  <w:style w:type="paragraph" w:styleId="a7">
    <w:name w:val="Balloon Text"/>
    <w:basedOn w:val="a0"/>
    <w:link w:val="a8"/>
    <w:uiPriority w:val="99"/>
    <w:semiHidden/>
    <w:unhideWhenUsed/>
    <w:rsid w:val="0000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0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22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226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ReportVGTU_RPP</dc:title>
  <dc:creator>FastReport.NET</dc:creator>
  <cp:lastModifiedBy>6G72</cp:lastModifiedBy>
  <cp:revision>12</cp:revision>
  <dcterms:created xsi:type="dcterms:W3CDTF">2019-09-18T06:49:00Z</dcterms:created>
  <dcterms:modified xsi:type="dcterms:W3CDTF">2020-12-05T17:47:00Z</dcterms:modified>
</cp:coreProperties>
</file>