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7251" w:rsidRDefault="00CB7C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«Региональное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природопользование»</w:t>
            </w:r>
            <w:r>
              <w:t xml:space="preserve"> </w:t>
            </w:r>
          </w:p>
        </w:tc>
      </w:tr>
      <w:tr w:rsidR="009B7251" w:rsidTr="00CB7CB6">
        <w:tc>
          <w:tcPr>
            <w:tcW w:w="9357" w:type="dxa"/>
          </w:tcPr>
          <w:p w:rsidR="009B7251" w:rsidRDefault="009B7251"/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FE194C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9B7251"/>
        </w:tc>
      </w:tr>
      <w:tr w:rsidR="009B7251" w:rsidTr="00CB7CB6">
        <w:tc>
          <w:tcPr>
            <w:tcW w:w="9357" w:type="dxa"/>
          </w:tcPr>
          <w:p w:rsidR="009B7251" w:rsidRDefault="009B7251"/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пространственных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особенностях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  <w:r>
              <w:rPr>
                <w:color w:val="000000"/>
                <w:szCs w:val="28"/>
              </w:rPr>
              <w:t>взаимоотношений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системе</w:t>
            </w:r>
            <w:r>
              <w:t xml:space="preserve"> </w:t>
            </w:r>
            <w:r>
              <w:rPr>
                <w:color w:val="000000"/>
                <w:szCs w:val="28"/>
              </w:rPr>
              <w:t>“природа</w:t>
            </w:r>
            <w:r>
              <w:t xml:space="preserve"> </w:t>
            </w: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общество</w:t>
            </w:r>
            <w:r>
              <w:t xml:space="preserve"> </w:t>
            </w:r>
            <w:r>
              <w:rPr>
                <w:color w:val="000000"/>
                <w:szCs w:val="28"/>
              </w:rPr>
              <w:t>–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хозяйство”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глобальном,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локальных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уровнях,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закономерностях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возникновения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последующего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зависимости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природно-ресурсных,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национальных,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культурно-исторических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прочих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факторов.</w:t>
            </w:r>
            <w:r>
              <w:t xml:space="preserve"> </w:t>
            </w:r>
          </w:p>
        </w:tc>
      </w:tr>
      <w:tr w:rsidR="009B7251" w:rsidTr="00CB7CB6">
        <w:tc>
          <w:tcPr>
            <w:tcW w:w="9357" w:type="dxa"/>
          </w:tcPr>
          <w:p w:rsidR="009B7251" w:rsidRDefault="009B7251"/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Задачей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является</w:t>
            </w:r>
            <w:r>
              <w:t xml:space="preserve"> </w:t>
            </w:r>
            <w:r>
              <w:rPr>
                <w:color w:val="000000"/>
                <w:szCs w:val="28"/>
              </w:rPr>
              <w:t>расширение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системах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сложившимися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регионах</w:t>
            </w:r>
            <w:r>
              <w:t xml:space="preserve"> </w:t>
            </w:r>
            <w:r>
              <w:rPr>
                <w:color w:val="000000"/>
                <w:szCs w:val="28"/>
              </w:rPr>
              <w:t>мира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ходе</w:t>
            </w:r>
            <w:r>
              <w:t xml:space="preserve"> </w:t>
            </w:r>
            <w:r>
              <w:rPr>
                <w:color w:val="000000"/>
                <w:szCs w:val="28"/>
              </w:rPr>
              <w:t>исторического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социально-экономического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хозяйства,</w:t>
            </w:r>
            <w:r>
              <w:t xml:space="preserve"> </w:t>
            </w:r>
            <w:r>
              <w:rPr>
                <w:color w:val="000000"/>
                <w:szCs w:val="28"/>
              </w:rPr>
              <w:t>знакомство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теоретическими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основами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методическими</w:t>
            </w:r>
            <w:r>
              <w:t xml:space="preserve"> </w:t>
            </w:r>
            <w:r>
              <w:rPr>
                <w:color w:val="000000"/>
                <w:szCs w:val="28"/>
              </w:rPr>
              <w:t>подходами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природопользования.</w:t>
            </w:r>
            <w:r>
              <w:t xml:space="preserve"> </w:t>
            </w:r>
          </w:p>
        </w:tc>
      </w:tr>
      <w:tr w:rsidR="009B7251" w:rsidTr="00CB7CB6">
        <w:tc>
          <w:tcPr>
            <w:tcW w:w="9357" w:type="dxa"/>
          </w:tcPr>
          <w:p w:rsidR="009B7251" w:rsidRDefault="009B7251"/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7251" w:rsidRDefault="00CB7CB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ПК-12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работы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административных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органах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предприятий,</w:t>
            </w:r>
            <w:r>
              <w:t xml:space="preserve"> </w:t>
            </w:r>
            <w:r>
              <w:rPr>
                <w:color w:val="000000"/>
                <w:szCs w:val="28"/>
              </w:rPr>
              <w:t>фирм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других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организаций;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политики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предприятиях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ПК-13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камеральных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участия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работе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органов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управления</w:t>
            </w:r>
            <w:r>
              <w:t xml:space="preserve"> </w:t>
            </w:r>
          </w:p>
          <w:p w:rsidR="009B7251" w:rsidRDefault="00CB7CB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геохимии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геофизики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экономики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устойчивого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6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9B7251" w:rsidTr="00CB7CB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251" w:rsidRDefault="00CB7CB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9B7251" w:rsidRDefault="009B7251"/>
    <w:sectPr w:rsidR="009B7251" w:rsidSect="009B7251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B7251"/>
    <w:rsid w:val="00CB7CB6"/>
    <w:rsid w:val="00D31453"/>
    <w:rsid w:val="00E209E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E5B58F-97C6-450A-976C-9FF74B86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251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2019-12-07T15:28:00Z</dcterms:created>
  <dcterms:modified xsi:type="dcterms:W3CDTF">2024-07-08T12:27:00Z</dcterms:modified>
</cp:coreProperties>
</file>