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ind w:left="720"/>
        <w:jc w:val="both"/>
      </w:pPr>
      <w:r/>
      <w:r/>
    </w:p>
    <w:p>
      <w:pPr>
        <w:pStyle w:val="834"/>
        <w:ind w:left="720"/>
        <w:jc w:val="right"/>
      </w:pPr>
      <w:r>
        <w:t xml:space="preserve">Приложение</w:t>
      </w:r>
      <w:r/>
    </w:p>
    <w:p>
      <w:pPr>
        <w:pStyle w:val="834"/>
        <w:ind w:left="720"/>
        <w:jc w:val="center"/>
        <w:rPr>
          <w:b/>
        </w:rPr>
      </w:pPr>
      <w:r>
        <w:rPr>
          <w:b/>
        </w:rPr>
        <w:t xml:space="preserve">Ответы на вопросы,</w:t>
      </w:r>
      <w:r>
        <w:rPr>
          <w:b/>
        </w:rPr>
      </w:r>
      <w:r>
        <w:rPr>
          <w:b/>
        </w:rPr>
      </w:r>
    </w:p>
    <w:p>
      <w:pPr>
        <w:pStyle w:val="834"/>
        <w:ind w:left="720"/>
        <w:jc w:val="center"/>
        <w:rPr>
          <w:b/>
        </w:rPr>
      </w:pPr>
      <w:r>
        <w:rPr>
          <w:b/>
        </w:rPr>
        <w:t xml:space="preserve">задаваемые по конкурсу «Инженер года»</w:t>
      </w:r>
      <w:r>
        <w:rPr>
          <w:b/>
        </w:rPr>
      </w:r>
      <w:r>
        <w:rPr>
          <w:b/>
        </w:rPr>
      </w:r>
    </w:p>
    <w:p>
      <w:pPr>
        <w:pStyle w:val="834"/>
        <w:ind w:left="72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ind w:left="180"/>
        <w:jc w:val="both"/>
        <w:rPr>
          <w:b/>
        </w:rPr>
      </w:pPr>
      <w:r>
        <w:t xml:space="preserve">   </w:t>
      </w:r>
      <w:r>
        <w:t xml:space="preserve">1.Вопрос:  </w:t>
      </w:r>
      <w:r>
        <w:rPr>
          <w:b/>
        </w:rPr>
        <w:t xml:space="preserve">Кто может стать участником конкурса?</w:t>
      </w:r>
      <w:r>
        <w:rPr>
          <w:b/>
        </w:rPr>
      </w:r>
      <w:r>
        <w:rPr>
          <w:b/>
        </w:rPr>
      </w:r>
    </w:p>
    <w:p>
      <w:pPr>
        <w:ind w:left="180"/>
        <w:jc w:val="both"/>
      </w:pPr>
      <w:r>
        <w:t xml:space="preserve">   Ответ: Участником конкурс</w:t>
      </w:r>
      <w:r>
        <w:t xml:space="preserve">а могут стать </w:t>
      </w:r>
      <w:r>
        <w:t xml:space="preserve">специалисты, занятые инженерной деятельностью в организациях и учреждениях различных форм собственности, образовательных учреждениях высшего образования (далее также – кандидаты) и добившиеся в оцениваемый период существенных профессиональных результатов.</w:t>
      </w:r>
      <w:r/>
    </w:p>
    <w:p>
      <w:pPr>
        <w:pStyle w:val="834"/>
        <w:ind w:left="180"/>
        <w:jc w:val="both"/>
        <w:rPr>
          <w:b/>
        </w:rPr>
      </w:pPr>
      <w:r>
        <w:t xml:space="preserve">   </w:t>
      </w:r>
      <w:r>
        <w:t xml:space="preserve">2. Вопрос:  </w:t>
      </w:r>
      <w:r>
        <w:rPr>
          <w:b/>
        </w:rPr>
        <w:t xml:space="preserve">Кто допускается к участию в Конкурсе?</w:t>
      </w:r>
      <w:r>
        <w:rPr>
          <w:b/>
        </w:rPr>
      </w:r>
      <w:r>
        <w:rPr>
          <w:b/>
        </w:rPr>
      </w:r>
    </w:p>
    <w:p>
      <w:pPr>
        <w:ind w:left="180"/>
        <w:jc w:val="both"/>
        <w:rPr>
          <w14:ligatures w14:val="none"/>
        </w:rPr>
      </w:pPr>
      <w:r>
        <w:t xml:space="preserve">   </w:t>
      </w:r>
      <w:r>
        <w:t xml:space="preserve">Ответ:  </w:t>
      </w:r>
      <w:r>
        <w:t xml:space="preserve">К участию в Конкурсе допускаются лица, имеющие высшее те</w:t>
      </w:r>
      <w:r>
        <w:t xml:space="preserve">хническое (инженерное), экономическое и (или) иное высшее образование, высокий уровень компетенций независимо от их возраста, должности, наличия ученого звания и степени, а также располагающие результатами инженерной деятельности или инженерных разработок.</w:t>
      </w:r>
      <w:r>
        <w:t xml:space="preserve"> </w:t>
      </w:r>
      <w:r>
        <w:t xml:space="preserve">Конкурс</w:t>
      </w:r>
      <w:r>
        <w:t xml:space="preserve"> проводится в</w:t>
      </w:r>
      <w:r>
        <w:t xml:space="preserve"> двух версиях:  «Инженерное искусство молодых» - для молодых специалистов до 35 лет и «Профессиональные  инженеры».</w:t>
      </w:r>
      <w:r>
        <w:rPr>
          <w14:ligatures w14:val="none"/>
        </w:rPr>
      </w:r>
    </w:p>
    <w:p>
      <w:pPr>
        <w:pStyle w:val="834"/>
        <w:ind w:left="142"/>
        <w:jc w:val="both"/>
        <w:rPr>
          <w:b/>
        </w:rPr>
      </w:pPr>
      <w:r>
        <w:t xml:space="preserve">  </w:t>
      </w:r>
      <w:r>
        <w:t xml:space="preserve"> </w:t>
      </w:r>
      <w:r>
        <w:t xml:space="preserve"> 3. Вопрос: </w:t>
      </w:r>
      <w:r>
        <w:rPr>
          <w:b/>
        </w:rPr>
        <w:t xml:space="preserve">К</w:t>
      </w:r>
      <w:r>
        <w:rPr>
          <w:b/>
        </w:rPr>
        <w:t xml:space="preserve">акие документы предоставляются в конку</w:t>
      </w:r>
      <w:r>
        <w:rPr>
          <w:b/>
        </w:rPr>
        <w:t xml:space="preserve">рсную комиссию на участника </w:t>
      </w:r>
      <w:r>
        <w:rPr>
          <w:b/>
        </w:rPr>
        <w:t xml:space="preserve"> к</w:t>
      </w:r>
      <w:r>
        <w:rPr>
          <w:b/>
        </w:rPr>
        <w:t xml:space="preserve">онкурса</w:t>
      </w:r>
      <w:r>
        <w:rPr>
          <w:b/>
        </w:rPr>
        <w:t xml:space="preserve">?</w:t>
      </w:r>
      <w:r>
        <w:rPr>
          <w:b/>
        </w:rPr>
      </w:r>
      <w:r>
        <w:rPr>
          <w:b/>
        </w:rPr>
      </w:r>
    </w:p>
    <w:p>
      <w:pPr>
        <w:pStyle w:val="834"/>
        <w:ind w:left="180"/>
        <w:jc w:val="both"/>
        <w:rPr>
          <w:highlight w:val="none"/>
        </w:rPr>
      </w:pPr>
      <w:r>
        <w:t xml:space="preserve">   Ответ:</w:t>
      </w:r>
      <w:r>
        <w:t xml:space="preserve"> На каждого участника конкурса в срок до 1</w:t>
      </w:r>
      <w:r>
        <w:t xml:space="preserve">0.10.20</w:t>
      </w:r>
      <w:r>
        <w:t xml:space="preserve">2</w:t>
      </w:r>
      <w:r>
        <w:t xml:space="preserve">6 </w:t>
      </w:r>
      <w:r>
        <w:t xml:space="preserve">г. </w:t>
      </w:r>
      <w:r>
        <w:t xml:space="preserve">предоставляются следующие документы:</w:t>
      </w:r>
      <w:r>
        <w:rPr>
          <w:highlight w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t xml:space="preserve">3.1. Справка-</w:t>
      </w:r>
      <w:r>
        <w:t xml:space="preserve">объективка</w:t>
      </w:r>
      <w:r>
        <w:t xml:space="preserve"> или личный листок по учету кадров.</w:t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t xml:space="preserve">3.2. Копии документа(</w:t>
      </w:r>
      <w:r>
        <w:t xml:space="preserve">ов</w:t>
      </w:r>
      <w:r>
        <w:t xml:space="preserve">) диплома(</w:t>
      </w:r>
      <w:r>
        <w:t xml:space="preserve">ов</w:t>
      </w:r>
      <w:r>
        <w:t xml:space="preserve">) о высшем образовании, об ученой степени, ученом звании, сертификатов о повышении квалификации.</w:t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t xml:space="preserve">3.3.  </w:t>
      </w:r>
      <w:hyperlink w:tooltip="#P208" w:anchor="P208" w:history="1">
        <w:r>
          <w:t xml:space="preserve">Согласие</w:t>
        </w:r>
      </w:hyperlink>
      <w:r>
        <w:t xml:space="preserve"> на обработку персональных данных для физических лиц по форме, утвержденной Министерством.</w:t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t xml:space="preserve">3.4. Сведения о профессиональных достижениях кандидата в инженерной, производственной или научной деятельности.</w:t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Cs w:val="28"/>
          <w14:ligatures w14:val="none"/>
        </w:rPr>
      </w:pPr>
      <w:r>
        <w:t xml:space="preserve">3.5. Список научных работ, опубликованных кандидатом в печати, перечень патентов на изобретения, полезные модели, промышленные </w:t>
      </w:r>
      <w:r>
        <w:t xml:space="preserve">образцы,  удостоверений</w:t>
      </w:r>
      <w:r>
        <w:t xml:space="preserve"> на рационализаторские предложения, и т.д. (печатные копии работ не прилагать).</w:t>
      </w:r>
      <w:r>
        <w:rPr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t xml:space="preserve">3.6.   Две цветные фотографии 4 х 6 см.</w:t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t xml:space="preserve">3.3. Документы подаются на бумажном носителе и в электронном виде в форматах </w:t>
      </w:r>
      <w:r>
        <w:t xml:space="preserve">Word</w:t>
      </w:r>
      <w:r>
        <w:t xml:space="preserve"> (.</w:t>
      </w:r>
      <w:r>
        <w:t xml:space="preserve">doc</w:t>
      </w:r>
      <w:r>
        <w:t xml:space="preserve">, .</w:t>
      </w:r>
      <w:r>
        <w:t xml:space="preserve">docx</w:t>
      </w:r>
      <w:r>
        <w:t xml:space="preserve">) и PDF (.</w:t>
      </w:r>
      <w:r>
        <w:t xml:space="preserve">pdf</w:t>
      </w:r>
      <w:r>
        <w:t xml:space="preserve">) на съемном носителе секретарю Конкурсной комиссии. </w:t>
      </w:r>
      <w:r>
        <w:rPr>
          <w:sz w:val="28"/>
          <w:szCs w:val="28"/>
          <w14:ligatures w14:val="none"/>
        </w:rPr>
      </w:r>
    </w:p>
    <w:p>
      <w:pPr>
        <w:pStyle w:val="834"/>
        <w:ind w:left="142" w:right="0" w:firstLine="0"/>
        <w:jc w:val="both"/>
      </w:pPr>
      <w:r>
        <w:t xml:space="preserve"> </w:t>
      </w:r>
      <w:r>
        <w:t xml:space="preserve">     </w:t>
      </w:r>
      <w:r>
        <w:t xml:space="preserve">4.</w:t>
      </w:r>
      <w:r>
        <w:t xml:space="preserve">  </w:t>
      </w:r>
      <w:r>
        <w:rPr>
          <w:u w:val="single"/>
        </w:rPr>
        <w:t xml:space="preserve">Вопрос</w:t>
      </w:r>
      <w:r>
        <w:t xml:space="preserve">:   </w:t>
      </w:r>
      <w:r>
        <w:rPr>
          <w:b/>
        </w:rPr>
        <w:t xml:space="preserve">Могут ли участвовать в конкурсе специалисты, чьи достижения не </w:t>
      </w:r>
      <w:r>
        <w:rPr>
          <w:b/>
        </w:rPr>
        <w:t xml:space="preserve">подходят к номинациям, указанным  в </w:t>
      </w:r>
      <w:r>
        <w:rPr>
          <w:b/>
        </w:rPr>
        <w:t xml:space="preserve">Положении</w:t>
      </w:r>
      <w:r>
        <w:rPr>
          <w:b/>
        </w:rPr>
        <w:t xml:space="preserve"> о конкурсе?</w:t>
      </w:r>
      <w:r/>
    </w:p>
    <w:p>
      <w:pPr>
        <w:ind w:left="360"/>
        <w:jc w:val="both"/>
        <w:tabs>
          <w:tab w:val="left" w:pos="720" w:leader="none"/>
        </w:tabs>
        <w:rPr>
          <w:sz w:val="28"/>
          <w:szCs w:val="28"/>
          <w:highlight w:val="none"/>
          <w14:ligatures w14:val="none"/>
        </w:rPr>
      </w:pPr>
      <w:r>
        <w:t xml:space="preserve">  Ответ:</w:t>
      </w:r>
      <w:r>
        <w:t xml:space="preserve"> </w:t>
      </w:r>
      <w:r>
        <w:t xml:space="preserve">Областной конкурс проводится по 53</w:t>
      </w:r>
      <w:r>
        <w:t xml:space="preserve"> номинациям из 53</w:t>
      </w:r>
      <w:r>
        <w:t xml:space="preserve"> номинац</w:t>
      </w:r>
      <w:r>
        <w:t xml:space="preserve">ий Всероссийского конкур</w:t>
      </w:r>
      <w:r>
        <w:t xml:space="preserve">са: </w:t>
      </w:r>
      <w:r>
        <w:rPr>
          <w:lang w:eastAsia="ru-RU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1. Транспорт (автомобильный, железнодорожный, водный).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2. Транспортное и дорожное строительство.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3. Интеллектуальные системы и технологии обработки информации (технологии искусственного интеллекта).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4. Аппаратно-программные средства обработки информации, роботизированные устройства.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5. Телекоммуникационные системы и технологии.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6. Технологии и средства защиты информации.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7. Радиотехника, электроника, связь.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8. Химия и химические технологии.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9. Судостроение.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10. Сварка.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11. Черная металлургия.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12. Цветная металлургия.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13. Электроснабжение. Электрические сети и системы.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14. Атомная энергетика.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15. Электроэнергетика.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16. Теплоэнергетика, </w:t>
      </w:r>
      <w:r>
        <w:rPr>
          <w:lang w:eastAsia="ru-RU"/>
        </w:rPr>
        <w:t xml:space="preserve">теплотехнологии</w:t>
      </w:r>
      <w:r>
        <w:rPr>
          <w:lang w:eastAsia="ru-RU"/>
        </w:rPr>
        <w:t xml:space="preserve">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17. Возобновляемые источники энергии.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18. Техника высоких напряжений.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19. Электротехника.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20. Нефтяная и газовая промышленность.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21. Керамическое производство.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22. Авиация и космонавтика.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23. Машиностроение.</w:t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24. </w:t>
      </w:r>
      <w:r>
        <w:rPr>
          <w:lang w:eastAsia="ru-RU"/>
        </w:rPr>
        <w:t xml:space="preserve">Агроинженерия</w:t>
      </w:r>
      <w:r>
        <w:rPr>
          <w:lang w:eastAsia="ru-RU"/>
        </w:rPr>
        <w:t xml:space="preserve">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25. Строительство и стройиндустрия.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26. Приборостроение и диагностика.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27. Медицинская техника.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28. Деревообработка, бумажная промышленность, тара, упаковка, мебель, лесозаготовка.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29. Лесное хозяйство.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30. Текстильная и легкая промышленность.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31. Коммунальное хозяйство, бытовое обслуживание.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32. Геология, землеустройство, геодезия, картография.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33. Горная промышленность и подземное строительство.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34. Экология и мониторинг окружающей среды. Техногенная безопасность.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35. Полиграфия.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36. Пищевая промышленность.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37. Биотехнология.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38. Инженерная экономика.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39. Техника военного и специального назначения.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40. Диверсификация оборонно-промышленного комплекса.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41. Системы и технологии обеспечения безопасности производства, охрана труда.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42. Лазерная техника.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43. Менеджмент качества.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44. Оптика, оптико-механические, оптико-электронные системы.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45. Техника и технологии экстремально холодного климата.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46. Организация управления научной и инженерной деятельностью.  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47. Организация управления промышленным производством.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48. Организация управления строительством.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49. Международное сотрудничество.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50. Производство инновационной и высокотехнологичной продукции, включая импортозамещение. 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51. Инженерно-конструкторские школы и профессиональное наставничество (включая инженерно-педагогическую деятельность в детских технопарках, «</w:t>
      </w:r>
      <w:r>
        <w:rPr>
          <w:lang w:eastAsia="ru-RU"/>
        </w:rPr>
        <w:t xml:space="preserve">Кванториумах</w:t>
      </w:r>
      <w:r>
        <w:rPr>
          <w:lang w:eastAsia="ru-RU"/>
        </w:rPr>
        <w:t xml:space="preserve">», центрах цифрового образования «IT-куб»).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52. Промышленный дизайн.</w:t>
      </w:r>
      <w:r>
        <w:rPr>
          <w:lang w:eastAsia="ru-RU"/>
        </w:rPr>
      </w:r>
      <w:r>
        <w:rPr>
          <w:sz w:val="28"/>
          <w:szCs w:val="28"/>
          <w14:ligatures w14:val="none"/>
        </w:rPr>
      </w:r>
    </w:p>
    <w:p>
      <w:pPr>
        <w:ind w:left="360"/>
        <w:jc w:val="both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lang w:eastAsia="ru-RU"/>
        </w:rPr>
        <w:t xml:space="preserve">53. Биомедицина. Биоинженерия.</w:t>
      </w:r>
      <w:r>
        <w:rPr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834"/>
        <w:ind w:left="360"/>
        <w:jc w:val="both"/>
        <w:rPr>
          <w:b/>
        </w:rPr>
      </w:pPr>
      <w:r>
        <w:t xml:space="preserve"> </w:t>
      </w:r>
      <w:r>
        <w:rPr>
          <w:lang w:val="en-US"/>
        </w:rPr>
        <w:t xml:space="preserve">    </w:t>
      </w:r>
      <w:r>
        <w:rPr>
          <w:b/>
        </w:rPr>
        <w:t xml:space="preserve">5.</w:t>
      </w:r>
      <w:r>
        <w:t xml:space="preserve">  </w:t>
      </w:r>
      <w:r>
        <w:rPr>
          <w:u w:val="single"/>
        </w:rPr>
        <w:t xml:space="preserve">Вопрос:</w:t>
      </w:r>
      <w:r>
        <w:t xml:space="preserve">     </w:t>
      </w:r>
      <w:r>
        <w:rPr>
          <w:b/>
        </w:rPr>
        <w:t xml:space="preserve">Могут ли участвовать в конкурсе преподаватели вузов, аспиранты?</w:t>
      </w:r>
      <w:r>
        <w:rPr>
          <w:b/>
        </w:rPr>
      </w:r>
      <w:r>
        <w:rPr>
          <w:b/>
        </w:rPr>
      </w:r>
    </w:p>
    <w:p>
      <w:pPr>
        <w:pStyle w:val="834"/>
        <w:ind w:left="850" w:right="0" w:firstLine="0"/>
        <w:jc w:val="both"/>
      </w:pPr>
      <w:r>
        <w:t xml:space="preserve">  Ответ:      Могут  и успешно  участвуют , в том числе: из ВГАУ, ВГТУ, ВГУИТ, ВГЛТА.</w:t>
      </w:r>
      <w:r/>
    </w:p>
    <w:p>
      <w:pPr>
        <w:pStyle w:val="834"/>
        <w:ind w:left="360"/>
        <w:jc w:val="both"/>
      </w:pPr>
      <w:r>
        <w:t xml:space="preserve"> </w:t>
      </w:r>
      <w:r>
        <w:t xml:space="preserve">    </w:t>
      </w:r>
      <w:r>
        <w:rPr>
          <w:b/>
        </w:rPr>
        <w:t xml:space="preserve">6</w:t>
      </w:r>
      <w:r>
        <w:rPr>
          <w:b/>
          <w:bCs/>
        </w:rPr>
        <w:t xml:space="preserve">.</w:t>
      </w:r>
      <w:r>
        <w:t xml:space="preserve">  </w:t>
      </w:r>
      <w:r>
        <w:rPr>
          <w:u w:val="single"/>
        </w:rPr>
        <w:t xml:space="preserve">Вопрос</w:t>
      </w:r>
      <w:r>
        <w:rPr>
          <w:b w:val="0"/>
          <w:bCs w:val="0"/>
          <w:u w:val="single"/>
        </w:rPr>
        <w:t xml:space="preserve">:</w:t>
      </w:r>
      <w:r>
        <w:rPr>
          <w:b w:val="0"/>
          <w:bCs w:val="0"/>
        </w:rPr>
        <w:t xml:space="preserve"> </w:t>
      </w:r>
      <w:r>
        <w:rPr>
          <w:b/>
        </w:rPr>
        <w:t xml:space="preserve">    Сколько кандидатур на участие в конкурсе может быть выдвинут</w:t>
      </w:r>
      <w:r>
        <w:rPr>
          <w:b/>
        </w:rPr>
        <w:t xml:space="preserve">о</w:t>
      </w:r>
      <w:r>
        <w:rPr>
          <w:b/>
        </w:rPr>
        <w:t xml:space="preserve">?</w:t>
      </w:r>
      <w:r>
        <w:t xml:space="preserve"> </w:t>
      </w:r>
      <w:r/>
    </w:p>
    <w:p>
      <w:pPr>
        <w:pStyle w:val="834"/>
        <w:ind w:left="360"/>
        <w:jc w:val="both"/>
        <w:rPr>
          <w:highlight w:val="none"/>
        </w:rPr>
      </w:pPr>
      <w:r>
        <w:t xml:space="preserve">          Ответ:  любое количество.</w:t>
      </w:r>
      <w:r>
        <w:rPr>
          <w:highlight w:val="none"/>
        </w:rPr>
      </w:r>
    </w:p>
    <w:p>
      <w:pPr>
        <w:ind w:left="360"/>
        <w:jc w:val="both"/>
        <w:rPr>
          <w:highlight w:val="none"/>
        </w:rPr>
      </w:pPr>
      <w:r>
        <w:rPr>
          <w:highlight w:val="none"/>
        </w:rPr>
        <w:t xml:space="preserve">     </w:t>
      </w:r>
      <w:r>
        <w:rPr>
          <w:b/>
          <w:bCs/>
          <w:highlight w:val="none"/>
        </w:rPr>
        <w:t xml:space="preserve">7.</w:t>
      </w:r>
      <w:r>
        <w:rPr>
          <w:highlight w:val="none"/>
        </w:rPr>
        <w:t xml:space="preserve"> </w:t>
      </w:r>
      <w:r>
        <w:rPr>
          <w:u w:val="single"/>
        </w:rPr>
        <w:t xml:space="preserve">Вопрос:</w:t>
      </w:r>
      <w:r>
        <w:t xml:space="preserve"> </w:t>
      </w:r>
      <w:r>
        <w:rPr>
          <w:highlight w:val="none"/>
        </w:rPr>
        <w:t xml:space="preserve">Какова стоимость </w:t>
      </w:r>
      <w:r>
        <w:t xml:space="preserve">регистрационного в</w:t>
      </w:r>
      <w:r>
        <w:t xml:space="preserve">знос</w:t>
      </w:r>
      <w:r>
        <w:rPr>
          <w:highlight w:val="none"/>
        </w:rPr>
        <w:t xml:space="preserve">а </w:t>
      </w:r>
      <w:r>
        <w:t xml:space="preserve">для участия в областном конкурсе «Инженер</w:t>
      </w:r>
      <w:r>
        <w:t xml:space="preserve"> года-20</w:t>
      </w:r>
      <w:r>
        <w:t xml:space="preserve">2</w:t>
      </w:r>
      <w:r>
        <w:t xml:space="preserve">6</w:t>
      </w:r>
      <w:r>
        <w:t xml:space="preserve">»</w:t>
      </w:r>
      <w:r>
        <w:rPr>
          <w:highlight w:val="none"/>
        </w:rPr>
        <w:t xml:space="preserve">?</w:t>
      </w:r>
      <w:r>
        <w:rPr>
          <w:highlight w:val="none"/>
        </w:rPr>
      </w:r>
      <w:r>
        <w:rPr>
          <w:highlight w:val="none"/>
        </w:rPr>
      </w:r>
    </w:p>
    <w:p>
      <w:pPr>
        <w:pStyle w:val="834"/>
        <w:ind w:left="360"/>
        <w:jc w:val="both"/>
        <w:tabs>
          <w:tab w:val="left" w:pos="720" w:leader="none"/>
        </w:tabs>
      </w:pPr>
      <w:r>
        <w:rPr>
          <w:lang w:val="en-US"/>
        </w:rPr>
        <w:tab/>
      </w:r>
      <w:r>
        <w:t xml:space="preserve">Ответ:  </w:t>
      </w:r>
      <w:r>
        <w:rPr>
          <w:lang w:val="en-US"/>
        </w:rPr>
        <w:t xml:space="preserve">Конкурс проводится бесплатно.</w:t>
      </w:r>
      <w:r/>
    </w:p>
    <w:p>
      <w:pPr>
        <w:pStyle w:val="834"/>
        <w:ind w:left="360"/>
        <w:jc w:val="both"/>
      </w:pPr>
      <w:r>
        <w:t xml:space="preserve">      </w:t>
      </w:r>
      <w:r>
        <w:t xml:space="preserve">Победители конкурса  награждаются высшими должностными лицами  Воронежской</w:t>
      </w:r>
      <w:r>
        <w:t xml:space="preserve">      Области.</w:t>
      </w:r>
      <w:r/>
    </w:p>
    <w:p>
      <w:pPr>
        <w:pStyle w:val="834"/>
        <w:ind w:left="360"/>
        <w:jc w:val="both"/>
      </w:pPr>
      <w:r/>
      <w:r/>
    </w:p>
    <w:p>
      <w:pPr>
        <w:pStyle w:val="834"/>
        <w:ind w:left="360"/>
      </w:pPr>
      <w:r>
        <w:t xml:space="preserve">    </w:t>
      </w:r>
      <w:r>
        <w:t xml:space="preserve">            </w:t>
      </w:r>
      <w:r/>
    </w:p>
    <w:sectPr>
      <w:footnotePr/>
      <w:endnotePr/>
      <w:type w:val="nextPage"/>
      <w:pgSz w:w="11906" w:h="16838" w:orient="portrait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)"/>
      <w:lvlJc w:val="left"/>
      <w:pPr>
        <w:ind w:left="990" w:hanging="405"/>
        <w:tabs>
          <w:tab w:val="num" w:pos="99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65" w:hanging="360"/>
        <w:tabs>
          <w:tab w:val="num" w:pos="166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85" w:hanging="180"/>
        <w:tabs>
          <w:tab w:val="num" w:pos="238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05" w:hanging="360"/>
        <w:tabs>
          <w:tab w:val="num" w:pos="310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25" w:hanging="360"/>
        <w:tabs>
          <w:tab w:val="num" w:pos="382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45" w:hanging="180"/>
        <w:tabs>
          <w:tab w:val="num" w:pos="454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65" w:hanging="360"/>
        <w:tabs>
          <w:tab w:val="num" w:pos="526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85" w:hanging="360"/>
        <w:tabs>
          <w:tab w:val="num" w:pos="598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05" w:hanging="180"/>
        <w:tabs>
          <w:tab w:val="num" w:pos="6705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rPr>
      <w:sz w:val="24"/>
      <w:szCs w:val="24"/>
      <w:lang w:val="ru-RU" w:eastAsia="ru-RU" w:bidi="ar-SA"/>
    </w:rPr>
  </w:style>
  <w:style w:type="character" w:styleId="835">
    <w:name w:val="Основной шрифт абзаца"/>
    <w:next w:val="835"/>
    <w:link w:val="834"/>
    <w:semiHidden/>
  </w:style>
  <w:style w:type="table" w:styleId="836">
    <w:name w:val="Обычная таблица"/>
    <w:next w:val="836"/>
    <w:link w:val="834"/>
    <w:semiHidden/>
    <w:tblPr/>
  </w:style>
  <w:style w:type="numbering" w:styleId="837">
    <w:name w:val="Нет списка"/>
    <w:next w:val="837"/>
    <w:link w:val="834"/>
    <w:semiHidden/>
  </w:style>
  <w:style w:type="paragraph" w:styleId="838">
    <w:name w:val="Основной текст с отступом"/>
    <w:basedOn w:val="834"/>
    <w:next w:val="838"/>
    <w:link w:val="834"/>
    <w:pPr>
      <w:ind w:left="360"/>
      <w:jc w:val="both"/>
    </w:pPr>
  </w:style>
  <w:style w:type="character" w:styleId="839">
    <w:name w:val="Гиперссылка"/>
    <w:next w:val="839"/>
    <w:link w:val="834"/>
    <w:rPr>
      <w:color w:val="0000ff"/>
      <w:u w:val="single"/>
    </w:rPr>
  </w:style>
  <w:style w:type="paragraph" w:styleId="840">
    <w:name w:val="Верхний колонтитул"/>
    <w:basedOn w:val="834"/>
    <w:next w:val="840"/>
    <w:link w:val="834"/>
    <w:pPr>
      <w:tabs>
        <w:tab w:val="center" w:pos="4677" w:leader="none"/>
        <w:tab w:val="right" w:pos="9355" w:leader="none"/>
      </w:tabs>
    </w:pPr>
  </w:style>
  <w:style w:type="paragraph" w:styleId="841">
    <w:name w:val="Нижний колонтитул"/>
    <w:basedOn w:val="834"/>
    <w:next w:val="841"/>
    <w:link w:val="834"/>
    <w:pPr>
      <w:tabs>
        <w:tab w:val="center" w:pos="4677" w:leader="none"/>
        <w:tab w:val="right" w:pos="9355" w:leader="none"/>
      </w:tabs>
    </w:p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  <w:style w:type="paragraph" w:styleId="845" w:customStyle="1">
    <w:name w:val="ConsPlu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NTO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NTO</dc:creator>
  <cp:lastModifiedBy>yuosetrova</cp:lastModifiedBy>
  <cp:revision>4</cp:revision>
  <dcterms:created xsi:type="dcterms:W3CDTF">2026-06-05T14:16:00Z</dcterms:created>
  <dcterms:modified xsi:type="dcterms:W3CDTF">2026-09-03T13:14:50Z</dcterms:modified>
  <cp:version>1048576</cp:version>
</cp:coreProperties>
</file>