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64" w:rsidRDefault="00062264" w:rsidP="00062264">
      <w:pPr>
        <w:pStyle w:val="ConsNormal"/>
        <w:jc w:val="center"/>
        <w:rPr>
          <w:rFonts w:ascii="Times New Roman" w:hAnsi="Times New Roman"/>
          <w:b/>
          <w:spacing w:val="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</w:rPr>
        <w:t>Лицензионный договор №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062264" w:rsidRDefault="00062264" w:rsidP="00062264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на право использования научной статьи в журнале «Вестник Воронежского </w:t>
      </w:r>
      <w:r w:rsidR="00E0090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государственного технического университета», издателем (учредителем)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062264" w:rsidRDefault="00062264" w:rsidP="000622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Воронеж                                                                                             «___» ___________20__г.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9F1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C36048">
        <w:rPr>
          <w:rFonts w:ascii="Times New Roman" w:hAnsi="Times New Roman" w:cs="Times New Roman"/>
          <w:sz w:val="24"/>
          <w:szCs w:val="24"/>
        </w:rPr>
        <w:t xml:space="preserve"> </w:t>
      </w:r>
      <w:r w:rsidR="00EA2D1A" w:rsidRPr="00EA2D1A">
        <w:rPr>
          <w:rFonts w:ascii="Times New Roman" w:hAnsi="Times New Roman" w:cs="Times New Roman"/>
          <w:sz w:val="24"/>
          <w:szCs w:val="24"/>
        </w:rPr>
        <w:t>в лице первого проректора - проректора по взаимодействию с промышленными предприятиями Дроздова Игоря Геннадьевича, действующего на основании доверенности от 02.09.2024  г. № 06-1-14/224</w:t>
      </w:r>
      <w:r w:rsidR="00550FE4" w:rsidRPr="00550FE4">
        <w:rPr>
          <w:rFonts w:ascii="Times New Roman" w:hAnsi="Times New Roman" w:cs="Times New Roman"/>
          <w:sz w:val="24"/>
          <w:szCs w:val="24"/>
        </w:rPr>
        <w:t xml:space="preserve">, </w:t>
      </w:r>
      <w:r w:rsidR="00C36048" w:rsidRPr="001F744E">
        <w:rPr>
          <w:rFonts w:ascii="Times New Roman" w:hAnsi="Times New Roman" w:cs="Times New Roman"/>
          <w:sz w:val="24"/>
          <w:szCs w:val="24"/>
        </w:rPr>
        <w:t>с одной стороны</w:t>
      </w:r>
      <w:r w:rsidRPr="001F744E">
        <w:rPr>
          <w:rFonts w:ascii="Times New Roman" w:hAnsi="Times New Roman" w:cs="Times New Roman"/>
          <w:sz w:val="24"/>
          <w:szCs w:val="24"/>
        </w:rPr>
        <w:t xml:space="preserve">, </w:t>
      </w:r>
      <w:r w:rsidR="00EA2D1A">
        <w:rPr>
          <w:rFonts w:ascii="Times New Roman" w:hAnsi="Times New Roman" w:cs="Times New Roman"/>
          <w:sz w:val="24"/>
          <w:szCs w:val="24"/>
        </w:rPr>
        <w:t xml:space="preserve">и </w:t>
      </w:r>
      <w:permStart w:id="0" w:edGrp="everyone"/>
      <w:r w:rsidRPr="008A58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264" w:rsidRDefault="00062264" w:rsidP="000622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ermEnd w:id="0"/>
    <w:p w:rsidR="00062264" w:rsidRDefault="00062264" w:rsidP="00062264">
      <w:pPr>
        <w:jc w:val="center"/>
      </w:pPr>
      <w:r>
        <w:t>(фамилии, имена, отчества всех соавторов полностью в последовательности, соответствующей упоминанию в статье)</w:t>
      </w:r>
    </w:p>
    <w:p w:rsidR="00062264" w:rsidRDefault="00062264" w:rsidP="00062264">
      <w:proofErr w:type="gramStart"/>
      <w:r>
        <w:t>именуемый (е) в дальнейшем "</w:t>
      </w:r>
      <w:r>
        <w:rPr>
          <w:b/>
        </w:rPr>
        <w:t>Лицензиар</w:t>
      </w:r>
      <w:r>
        <w:t>", с другой стороны, вместе именуемые в дальнейшем "</w:t>
      </w:r>
      <w:r>
        <w:rPr>
          <w:b/>
        </w:rPr>
        <w:t>Сторона/Стороны</w:t>
      </w:r>
      <w:r>
        <w:t>", заключили настоящий договор (далее - "</w:t>
      </w:r>
      <w:r>
        <w:rPr>
          <w:b/>
        </w:rPr>
        <w:t>Договор</w:t>
      </w:r>
      <w:r>
        <w:t>") о нижеследующем.</w:t>
      </w:r>
      <w:proofErr w:type="gramEnd"/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Лицензиар</w:t>
      </w:r>
      <w:r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в силу,  предоставляет </w:t>
      </w:r>
      <w:r>
        <w:rPr>
          <w:rFonts w:ascii="Times New Roman" w:hAnsi="Times New Roman"/>
          <w:b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созданной</w:t>
      </w:r>
      <w:r>
        <w:rPr>
          <w:rFonts w:ascii="Times New Roman" w:hAnsi="Times New Roman"/>
          <w:b/>
          <w:sz w:val="24"/>
          <w:szCs w:val="24"/>
        </w:rPr>
        <w:t xml:space="preserve"> Лицензиаром</w:t>
      </w:r>
      <w:r>
        <w:rPr>
          <w:rFonts w:ascii="Times New Roman" w:hAnsi="Times New Roman"/>
          <w:sz w:val="24"/>
          <w:szCs w:val="24"/>
        </w:rPr>
        <w:t xml:space="preserve"> научной статьи, далее – </w:t>
      </w:r>
      <w:r>
        <w:t>"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": </w:t>
      </w:r>
      <w:permStart w:id="1" w:edGrp="everyone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"/>
    <w:p w:rsidR="00062264" w:rsidRDefault="00062264" w:rsidP="00062264">
      <w:pPr>
        <w:pStyle w:val="Con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статьи),</w:t>
      </w:r>
    </w:p>
    <w:p w:rsidR="00062264" w:rsidRDefault="00062264" w:rsidP="0006226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Одобренной редакционной коллегией и главным редактором  и принятой к опубликованию на русском языке в журнале </w:t>
      </w:r>
      <w:r>
        <w:rPr>
          <w:rFonts w:ascii="Times New Roman" w:hAnsi="Times New Roman"/>
          <w:b/>
          <w:sz w:val="24"/>
          <w:szCs w:val="24"/>
        </w:rPr>
        <w:t xml:space="preserve">«Вестник Воронежского государственного технического университета», </w:t>
      </w:r>
      <w:r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>
        <w:rPr>
          <w:rFonts w:ascii="Times New Roman" w:hAnsi="Times New Roman"/>
          <w:b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, без сохранения за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права выдачи аналогичных лицензий на эту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другим лицам.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062264" w:rsidRDefault="00062264" w:rsidP="00062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статьи в любой материальной форме на всех видах носителей в виде отдельного произведения и/или в составе  Журнал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062264" w:rsidRDefault="00062264" w:rsidP="00062264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распространять путем подписки на научное издание; </w:t>
      </w:r>
    </w:p>
    <w:p w:rsidR="00062264" w:rsidRDefault="00062264" w:rsidP="00062264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частей) полученные по настоящему </w:t>
      </w:r>
      <w:r>
        <w:rPr>
          <w:rFonts w:ascii="Times New Roman" w:hAnsi="Times New Roman"/>
          <w:b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>
        <w:rPr>
          <w:rFonts w:ascii="Times New Roman" w:hAnsi="Times New Roman"/>
          <w:b/>
          <w:sz w:val="24"/>
          <w:szCs w:val="24"/>
        </w:rPr>
        <w:t>Лицензиара</w:t>
      </w:r>
      <w:r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>
        <w:rPr>
          <w:rFonts w:ascii="Times New Roman" w:hAnsi="Times New Roman"/>
          <w:b/>
          <w:sz w:val="24"/>
          <w:szCs w:val="24"/>
        </w:rPr>
        <w:t>Лицензиата</w:t>
      </w:r>
      <w:r>
        <w:rPr>
          <w:rFonts w:ascii="Times New Roman" w:hAnsi="Times New Roman"/>
          <w:sz w:val="24"/>
          <w:szCs w:val="24"/>
        </w:rPr>
        <w:t xml:space="preserve">. Ответственность перед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импортировать оригинал или экземпляры в целях распространения;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сообщать для всеобщего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(Интернет-право).</w:t>
      </w:r>
    </w:p>
    <w:p w:rsidR="00062264" w:rsidRDefault="00062264" w:rsidP="00062264">
      <w:pPr>
        <w:ind w:firstLine="567"/>
      </w:pPr>
      <w:r>
        <w:t xml:space="preserve">- территория, на которой допускается использование прав на </w:t>
      </w:r>
      <w:r>
        <w:rPr>
          <w:b/>
        </w:rPr>
        <w:t>Статью</w:t>
      </w:r>
      <w:r>
        <w:t>, не ограничена.</w:t>
      </w:r>
    </w:p>
    <w:p w:rsidR="00062264" w:rsidRDefault="00062264" w:rsidP="00062264">
      <w:pPr>
        <w:ind w:firstLine="567"/>
      </w:pPr>
      <w:r>
        <w:t xml:space="preserve">1.3. </w:t>
      </w:r>
      <w:r>
        <w:rPr>
          <w:b/>
        </w:rPr>
        <w:t>Лицензиар</w:t>
      </w:r>
      <w:r>
        <w:t xml:space="preserve"> гарантирует, что</w:t>
      </w:r>
    </w:p>
    <w:p w:rsidR="00062264" w:rsidRDefault="00062264" w:rsidP="00062264">
      <w:pPr>
        <w:ind w:firstLine="567"/>
      </w:pPr>
      <w:r>
        <w:t xml:space="preserve">-  обладает исключительными авторскими правами на передаваемую </w:t>
      </w:r>
      <w:r>
        <w:rPr>
          <w:b/>
        </w:rPr>
        <w:t>Лицензиату</w:t>
      </w:r>
      <w:r>
        <w:t xml:space="preserve"> </w:t>
      </w:r>
      <w:r>
        <w:rPr>
          <w:b/>
        </w:rPr>
        <w:t>Статью</w:t>
      </w:r>
      <w:r>
        <w:t>.</w:t>
      </w:r>
    </w:p>
    <w:p w:rsidR="00062264" w:rsidRDefault="00062264" w:rsidP="00062264">
      <w:pPr>
        <w:ind w:firstLine="567"/>
      </w:pPr>
      <w:r>
        <w:t xml:space="preserve">-  передача прав на </w:t>
      </w:r>
      <w:r>
        <w:rPr>
          <w:b/>
        </w:rPr>
        <w:t>Статью</w:t>
      </w:r>
      <w:r>
        <w:t xml:space="preserve"> и ее  дальнейшее использование </w:t>
      </w:r>
      <w:r>
        <w:rPr>
          <w:b/>
        </w:rPr>
        <w:t xml:space="preserve">Лицензиатом </w:t>
      </w:r>
      <w:r>
        <w:t xml:space="preserve">в соответствии с настоящим </w:t>
      </w:r>
      <w:r>
        <w:rPr>
          <w:b/>
        </w:rPr>
        <w:t>Договором</w:t>
      </w:r>
      <w:r>
        <w:t xml:space="preserve">, не приведет  к  нарушению прав третьих лиц. </w:t>
      </w:r>
    </w:p>
    <w:p w:rsidR="00062264" w:rsidRDefault="00062264" w:rsidP="00062264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при создании </w:t>
      </w:r>
      <w:r>
        <w:rPr>
          <w:b/>
        </w:rPr>
        <w:t>Статьи</w:t>
      </w:r>
      <w:r>
        <w:t xml:space="preserve"> и последующей передаче прав на нее </w:t>
      </w:r>
      <w:r>
        <w:rPr>
          <w:b/>
        </w:rPr>
        <w:t xml:space="preserve">Лицензиату </w:t>
      </w:r>
      <w:r>
        <w:t>не будет нарушена конфиденциальная информация (государственная, служебная, коммерческая тайна).</w:t>
      </w:r>
    </w:p>
    <w:p w:rsidR="00062264" w:rsidRDefault="00062264" w:rsidP="00062264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</w:t>
      </w:r>
      <w:r>
        <w:rPr>
          <w:b/>
        </w:rPr>
        <w:t>Статья</w:t>
      </w:r>
      <w:r>
        <w:t xml:space="preserve"> до момента передачи прав на нее </w:t>
      </w:r>
      <w:r>
        <w:rPr>
          <w:b/>
        </w:rPr>
        <w:t>Лицензиату</w:t>
      </w:r>
      <w:r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>
        <w:rPr>
          <w:b/>
        </w:rPr>
        <w:t>Лицензиата</w:t>
      </w:r>
      <w:r>
        <w:t>.</w:t>
      </w:r>
    </w:p>
    <w:p w:rsidR="00062264" w:rsidRDefault="00062264" w:rsidP="00062264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>
        <w:rPr>
          <w:b/>
        </w:rPr>
        <w:t>Лицензиар</w:t>
      </w:r>
      <w: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062264" w:rsidRDefault="00062264" w:rsidP="00062264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 1287 Гражданского Кодекса Российской Федерации начать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>
        <w:rPr>
          <w:rFonts w:ascii="Times New Roman" w:hAnsi="Times New Roman" w:cs="Times New Roman"/>
          <w:b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062264" w:rsidRDefault="00062264" w:rsidP="0006226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062264" w:rsidRDefault="00062264" w:rsidP="00062264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062264" w:rsidRDefault="00062264" w:rsidP="000622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062264" w:rsidRDefault="00062264" w:rsidP="00062264"/>
    <w:p w:rsidR="00062264" w:rsidRDefault="00062264" w:rsidP="00062264">
      <w:pPr>
        <w:ind w:firstLine="567"/>
      </w:pPr>
      <w:r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>
        <w:rPr>
          <w:rFonts w:ascii="Times New Roman" w:hAnsi="Times New Roman" w:cs="Times New Roman"/>
          <w:b/>
          <w:sz w:val="24"/>
          <w:szCs w:val="24"/>
        </w:rPr>
        <w:t>Лицензиатом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>
        <w:rPr>
          <w:rFonts w:ascii="Times New Roman" w:hAnsi="Times New Roman" w:cs="Times New Roman"/>
          <w:b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062264" w:rsidRDefault="00062264" w:rsidP="000622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Договор действует в течение всего срока действия исключительного права.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действующее законодательство Российской Федерации.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062264" w:rsidRDefault="00062264" w:rsidP="00062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264" w:rsidRDefault="00062264" w:rsidP="00062264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062264" w:rsidRDefault="00062264" w:rsidP="0006226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947"/>
        <w:gridCol w:w="4907"/>
      </w:tblGrid>
      <w:tr w:rsidR="00062264" w:rsidTr="00062264">
        <w:tc>
          <w:tcPr>
            <w:tcW w:w="2510" w:type="pct"/>
          </w:tcPr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ermStart w:id="2" w:edGrp="everyone" w:colFirst="0" w:colLast="0"/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62264" w:rsidRDefault="0006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2264" w:rsidRDefault="0006226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</w:tcPr>
          <w:p w:rsidR="00062264" w:rsidRDefault="0006226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Лицензиат:</w:t>
            </w:r>
          </w:p>
          <w:p w:rsidR="00062264" w:rsidRDefault="0006226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062264" w:rsidRDefault="00062264">
            <w:pPr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 </w:t>
            </w:r>
          </w:p>
          <w:p w:rsidR="00062264" w:rsidRDefault="00062264">
            <w:pPr>
              <w:rPr>
                <w:rStyle w:val="a5"/>
                <w:color w:val="000000"/>
                <w:sz w:val="20"/>
                <w:szCs w:val="20"/>
              </w:rPr>
            </w:pPr>
          </w:p>
          <w:p w:rsidR="00C23268" w:rsidRPr="00B21B42" w:rsidRDefault="00C23268" w:rsidP="00C23268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Юр. адрес:  394006, г. Воронеж, </w:t>
            </w:r>
          </w:p>
          <w:p w:rsidR="00C23268" w:rsidRPr="00B21B42" w:rsidRDefault="00C23268" w:rsidP="00C23268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Октября, 84</w:t>
            </w:r>
          </w:p>
          <w:p w:rsidR="00C23268" w:rsidRPr="00B21B42" w:rsidRDefault="00C23268" w:rsidP="00C23268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C23268" w:rsidRPr="00B21B42" w:rsidRDefault="00C23268" w:rsidP="00C23268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lastRenderedPageBreak/>
              <w:t xml:space="preserve">ИНН </w:t>
            </w:r>
            <w:r w:rsidRPr="00B21B42">
              <w:rPr>
                <w:b/>
                <w:sz w:val="20"/>
                <w:szCs w:val="20"/>
              </w:rPr>
              <w:t>3662020886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C23268" w:rsidRPr="00B21B42" w:rsidRDefault="00C23268" w:rsidP="00C2326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C23268" w:rsidRPr="00B21B42" w:rsidRDefault="00C23268" w:rsidP="00C2326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Pr="00B21B42">
              <w:rPr>
                <w:b/>
                <w:sz w:val="20"/>
                <w:szCs w:val="20"/>
              </w:rPr>
              <w:t xml:space="preserve">ОТДЕЛЕНИЕ ВОРОНЕЖ БАНКА РОССИИ//УФК по Воронежской области </w:t>
            </w:r>
            <w:proofErr w:type="gramStart"/>
            <w:r w:rsidRPr="00B21B42">
              <w:rPr>
                <w:b/>
                <w:sz w:val="20"/>
                <w:szCs w:val="20"/>
              </w:rPr>
              <w:t>г</w:t>
            </w:r>
            <w:proofErr w:type="gramEnd"/>
            <w:r w:rsidRPr="00B21B42">
              <w:rPr>
                <w:b/>
                <w:sz w:val="20"/>
                <w:szCs w:val="20"/>
              </w:rPr>
              <w:t>. Воронеж</w:t>
            </w:r>
          </w:p>
          <w:p w:rsidR="00C23268" w:rsidRPr="00B21B42" w:rsidRDefault="00C23268" w:rsidP="00C2326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C23268" w:rsidRPr="00B21B42" w:rsidRDefault="00C23268" w:rsidP="00C2326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C23268" w:rsidRPr="00B21B42" w:rsidRDefault="00C23268" w:rsidP="00C2326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C23268" w:rsidRPr="00B21B42" w:rsidRDefault="00C23268" w:rsidP="00C2326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C23268" w:rsidRPr="00B21B42" w:rsidRDefault="00C23268" w:rsidP="00C23268">
            <w:pPr>
              <w:rPr>
                <w:b/>
                <w:sz w:val="20"/>
                <w:szCs w:val="20"/>
                <w:highlight w:val="yellow"/>
              </w:rPr>
            </w:pPr>
          </w:p>
          <w:p w:rsidR="00C23268" w:rsidRPr="009F1C42" w:rsidRDefault="00C23268" w:rsidP="00C23268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9F1C42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9F1C42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vestnik</w:t>
              </w:r>
              <w:r w:rsidRPr="009F1C42">
                <w:rPr>
                  <w:rStyle w:val="a3"/>
                  <w:i/>
                  <w:sz w:val="20"/>
                  <w:szCs w:val="20"/>
                  <w:lang w:val="en-US"/>
                </w:rPr>
                <w:t>@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vorstu</w:t>
              </w:r>
              <w:r w:rsidRPr="009F1C42">
                <w:rPr>
                  <w:rStyle w:val="a3"/>
                  <w:i/>
                  <w:sz w:val="20"/>
                  <w:szCs w:val="20"/>
                  <w:lang w:val="en-US"/>
                </w:rPr>
                <w:t>.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9F1C42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C23268" w:rsidRPr="00B21B42" w:rsidRDefault="00C23268" w:rsidP="00C23268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9F1C42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C23268" w:rsidRPr="009F1C42" w:rsidRDefault="00C23268" w:rsidP="00C23268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C23268" w:rsidRPr="00B21B42" w:rsidRDefault="00C23268" w:rsidP="00C23268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B21B42">
              <w:rPr>
                <w:i/>
                <w:sz w:val="20"/>
                <w:szCs w:val="20"/>
                <w:u w:val="single"/>
              </w:rPr>
              <w:t>Веб-сайт</w:t>
            </w:r>
            <w:proofErr w:type="spellEnd"/>
            <w:r w:rsidRPr="00B21B42">
              <w:rPr>
                <w:i/>
                <w:sz w:val="20"/>
                <w:szCs w:val="20"/>
                <w:u w:val="single"/>
              </w:rPr>
              <w:t>:</w:t>
            </w:r>
          </w:p>
          <w:p w:rsidR="00C23268" w:rsidRPr="00B21B42" w:rsidRDefault="00C23268" w:rsidP="00C23268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C23268" w:rsidRPr="00B21B42" w:rsidRDefault="00C23268" w:rsidP="00C23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_________________________/ </w:t>
            </w:r>
            <w:r w:rsidRPr="00B21B42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C23268" w:rsidRPr="00B21B42" w:rsidRDefault="00C23268" w:rsidP="00C23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062264" w:rsidRDefault="00062264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  <w:permEnd w:id="2"/>
    </w:tbl>
    <w:p w:rsidR="00062264" w:rsidRDefault="00062264" w:rsidP="0006226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2A40" w:rsidRDefault="00B62A40"/>
    <w:sectPr w:rsidR="00B62A40" w:rsidSect="00DF7B9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2264"/>
    <w:rsid w:val="000034EB"/>
    <w:rsid w:val="00026E11"/>
    <w:rsid w:val="00062264"/>
    <w:rsid w:val="000662AF"/>
    <w:rsid w:val="001A774D"/>
    <w:rsid w:val="001C72E8"/>
    <w:rsid w:val="001E639B"/>
    <w:rsid w:val="001F744E"/>
    <w:rsid w:val="003956F0"/>
    <w:rsid w:val="00423E97"/>
    <w:rsid w:val="00550FE4"/>
    <w:rsid w:val="007C1F6E"/>
    <w:rsid w:val="008A5881"/>
    <w:rsid w:val="008F4F91"/>
    <w:rsid w:val="009F1C42"/>
    <w:rsid w:val="00B55D0D"/>
    <w:rsid w:val="00B62A40"/>
    <w:rsid w:val="00BB0D9F"/>
    <w:rsid w:val="00C23268"/>
    <w:rsid w:val="00C36048"/>
    <w:rsid w:val="00C90EA1"/>
    <w:rsid w:val="00DF7B95"/>
    <w:rsid w:val="00E0090B"/>
    <w:rsid w:val="00EA2D1A"/>
    <w:rsid w:val="00F0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2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26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6226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062264"/>
    <w:pPr>
      <w:spacing w:before="100" w:beforeAutospacing="1" w:after="100" w:afterAutospacing="1"/>
    </w:pPr>
  </w:style>
  <w:style w:type="paragraph" w:customStyle="1" w:styleId="ConsPlusNormal">
    <w:name w:val="ConsPlusNormal"/>
    <w:rsid w:val="000622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2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622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2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2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26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6226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062264"/>
    <w:pPr>
      <w:spacing w:before="100" w:beforeAutospacing="1" w:after="100" w:afterAutospacing="1"/>
    </w:pPr>
  </w:style>
  <w:style w:type="paragraph" w:customStyle="1" w:styleId="ConsPlusNormal">
    <w:name w:val="ConsPlusNormal"/>
    <w:rsid w:val="000622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2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622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2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nik@vo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5</cp:revision>
  <dcterms:created xsi:type="dcterms:W3CDTF">2023-02-21T07:00:00Z</dcterms:created>
  <dcterms:modified xsi:type="dcterms:W3CDTF">2024-09-13T11:47:00Z</dcterms:modified>
</cp:coreProperties>
</file>